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F03" w:rsidRPr="00CA13F7" w:rsidRDefault="00E12F03" w:rsidP="00DE4C12">
      <w:pPr>
        <w:spacing w:line="360" w:lineRule="auto"/>
        <w:jc w:val="both"/>
        <w:rPr>
          <w:rFonts w:asciiTheme="majorBidi" w:hAnsiTheme="majorBidi" w:cstheme="majorBidi"/>
          <w:b/>
          <w:bCs/>
          <w:szCs w:val="24"/>
        </w:rPr>
      </w:pPr>
      <w:bookmarkStart w:id="0" w:name="_GoBack"/>
      <w:r w:rsidRPr="00CA13F7">
        <w:rPr>
          <w:rFonts w:asciiTheme="majorBidi" w:hAnsiTheme="majorBidi" w:cstheme="majorBidi"/>
          <w:b/>
          <w:bCs/>
          <w:szCs w:val="24"/>
        </w:rPr>
        <w:t>Synthesis, structure characterization, DNA binding, and cleavage properties of mononuclear and tetranuclear cluster of copper</w:t>
      </w:r>
      <w:r w:rsidR="00894BA9" w:rsidRPr="00CA13F7">
        <w:rPr>
          <w:rFonts w:asciiTheme="majorBidi" w:hAnsiTheme="majorBidi" w:cstheme="majorBidi"/>
          <w:b/>
          <w:bCs/>
          <w:szCs w:val="24"/>
        </w:rPr>
        <w:t>(II)</w:t>
      </w:r>
      <w:r w:rsidRPr="00CA13F7">
        <w:rPr>
          <w:rFonts w:asciiTheme="majorBidi" w:hAnsiTheme="majorBidi" w:cstheme="majorBidi"/>
          <w:b/>
          <w:bCs/>
          <w:szCs w:val="24"/>
        </w:rPr>
        <w:t xml:space="preserve"> complexes</w:t>
      </w:r>
    </w:p>
    <w:p w:rsidR="00F543F2" w:rsidRPr="00CA13F7" w:rsidRDefault="00F543F2" w:rsidP="00DE4C12">
      <w:pPr>
        <w:spacing w:before="240" w:line="360" w:lineRule="auto"/>
        <w:ind w:right="11"/>
        <w:jc w:val="center"/>
        <w:rPr>
          <w:rFonts w:asciiTheme="majorBidi" w:hAnsiTheme="majorBidi" w:cstheme="majorBidi"/>
          <w:szCs w:val="24"/>
          <w:lang w:val="en-AU"/>
        </w:rPr>
      </w:pPr>
    </w:p>
    <w:p w:rsidR="00F543F2" w:rsidRPr="00CA13F7" w:rsidRDefault="00F543F2" w:rsidP="00DE4C12">
      <w:pPr>
        <w:spacing w:before="240" w:line="360" w:lineRule="auto"/>
        <w:ind w:right="11"/>
        <w:rPr>
          <w:rFonts w:asciiTheme="majorBidi" w:hAnsiTheme="majorBidi" w:cstheme="majorBidi"/>
          <w:szCs w:val="24"/>
          <w:lang w:val="en-AU"/>
        </w:rPr>
      </w:pPr>
      <w:r w:rsidRPr="00CA13F7">
        <w:rPr>
          <w:rFonts w:asciiTheme="majorBidi" w:hAnsiTheme="majorBidi" w:cstheme="majorBidi"/>
          <w:szCs w:val="24"/>
          <w:lang w:val="en-AU"/>
        </w:rPr>
        <w:t>Rasoul Vafazadeh</w:t>
      </w:r>
      <w:r w:rsidRPr="00CA13F7">
        <w:rPr>
          <w:rFonts w:asciiTheme="majorBidi" w:hAnsiTheme="majorBidi" w:cstheme="majorBidi"/>
          <w:szCs w:val="24"/>
          <w:vertAlign w:val="superscript"/>
          <w:lang w:val="en-AU"/>
        </w:rPr>
        <w:t>a*</w:t>
      </w:r>
      <w:r w:rsidRPr="00CA13F7">
        <w:rPr>
          <w:rFonts w:asciiTheme="majorBidi" w:hAnsiTheme="majorBidi" w:cstheme="majorBidi"/>
          <w:szCs w:val="24"/>
          <w:lang w:val="en-AU"/>
        </w:rPr>
        <w:t>, Naime Hasanzade</w:t>
      </w:r>
      <w:r w:rsidRPr="00CA13F7">
        <w:rPr>
          <w:rFonts w:asciiTheme="majorBidi" w:hAnsiTheme="majorBidi" w:cstheme="majorBidi"/>
          <w:szCs w:val="24"/>
          <w:vertAlign w:val="superscript"/>
          <w:lang w:val="en-AU"/>
        </w:rPr>
        <w:t>a</w:t>
      </w:r>
      <w:r w:rsidRPr="00CA13F7">
        <w:rPr>
          <w:rFonts w:asciiTheme="majorBidi" w:hAnsiTheme="majorBidi" w:cstheme="majorBidi"/>
          <w:szCs w:val="24"/>
          <w:lang w:val="en-AU"/>
        </w:rPr>
        <w:t>, Mohammad Mehdi Heidari</w:t>
      </w:r>
      <w:r w:rsidRPr="00CA13F7">
        <w:rPr>
          <w:rFonts w:asciiTheme="majorBidi" w:hAnsiTheme="majorBidi" w:cstheme="majorBidi"/>
          <w:szCs w:val="24"/>
          <w:vertAlign w:val="superscript"/>
          <w:lang w:val="en-AU"/>
        </w:rPr>
        <w:t>b</w:t>
      </w:r>
      <w:r w:rsidRPr="00CA13F7">
        <w:rPr>
          <w:rFonts w:asciiTheme="majorBidi" w:hAnsiTheme="majorBidi" w:cstheme="majorBidi"/>
          <w:szCs w:val="24"/>
          <w:lang w:val="en-AU"/>
        </w:rPr>
        <w:t>, Anthony C. Willis</w:t>
      </w:r>
      <w:r w:rsidRPr="00CA13F7">
        <w:rPr>
          <w:rFonts w:asciiTheme="majorBidi" w:hAnsiTheme="majorBidi" w:cstheme="majorBidi"/>
          <w:szCs w:val="24"/>
          <w:vertAlign w:val="superscript"/>
          <w:lang w:val="en-AU"/>
        </w:rPr>
        <w:t>c</w:t>
      </w:r>
      <w:r w:rsidRPr="00CA13F7">
        <w:rPr>
          <w:rFonts w:asciiTheme="majorBidi" w:hAnsiTheme="majorBidi" w:cstheme="majorBidi"/>
          <w:szCs w:val="24"/>
          <w:lang w:val="en-AU"/>
        </w:rPr>
        <w:t xml:space="preserve"> </w:t>
      </w:r>
    </w:p>
    <w:p w:rsidR="00F543F2" w:rsidRPr="00CA13F7" w:rsidRDefault="00F543F2" w:rsidP="00DE4C12">
      <w:pPr>
        <w:spacing w:line="360" w:lineRule="auto"/>
        <w:rPr>
          <w:rFonts w:asciiTheme="majorBidi" w:hAnsiTheme="majorBidi" w:cstheme="majorBidi"/>
          <w:bCs/>
          <w:szCs w:val="24"/>
          <w:lang w:bidi="fa-IR"/>
        </w:rPr>
      </w:pPr>
    </w:p>
    <w:p w:rsidR="00F543F2" w:rsidRPr="00CA13F7" w:rsidRDefault="00F543F2" w:rsidP="00DE4C12">
      <w:pPr>
        <w:spacing w:line="360" w:lineRule="auto"/>
        <w:rPr>
          <w:rFonts w:asciiTheme="majorBidi" w:hAnsiTheme="majorBidi" w:cstheme="majorBidi"/>
          <w:bCs/>
          <w:i/>
          <w:szCs w:val="24"/>
          <w:lang w:bidi="fa-IR"/>
        </w:rPr>
      </w:pPr>
      <w:r w:rsidRPr="00CA13F7">
        <w:rPr>
          <w:rFonts w:asciiTheme="majorBidi" w:hAnsiTheme="majorBidi" w:cstheme="majorBidi"/>
          <w:bCs/>
          <w:i/>
          <w:szCs w:val="24"/>
          <w:vertAlign w:val="superscript"/>
          <w:lang w:bidi="fa-IR"/>
        </w:rPr>
        <w:t>a</w:t>
      </w:r>
      <w:r w:rsidRPr="00CA13F7">
        <w:rPr>
          <w:rFonts w:asciiTheme="majorBidi" w:hAnsiTheme="majorBidi" w:cstheme="majorBidi"/>
          <w:bCs/>
          <w:i/>
          <w:szCs w:val="24"/>
          <w:lang w:bidi="fa-IR"/>
        </w:rPr>
        <w:t>Department of Chemistry, Yazd University, Yazd, Iran.</w:t>
      </w:r>
    </w:p>
    <w:p w:rsidR="00F543F2" w:rsidRPr="00CA13F7" w:rsidRDefault="00F543F2" w:rsidP="00DE4C12">
      <w:pPr>
        <w:spacing w:line="360" w:lineRule="auto"/>
        <w:rPr>
          <w:rFonts w:asciiTheme="majorBidi" w:hAnsiTheme="majorBidi" w:cstheme="majorBidi"/>
          <w:bCs/>
          <w:i/>
          <w:szCs w:val="24"/>
          <w:lang w:bidi="fa-IR"/>
        </w:rPr>
      </w:pPr>
      <w:r w:rsidRPr="00CA13F7">
        <w:rPr>
          <w:rFonts w:asciiTheme="majorBidi" w:hAnsiTheme="majorBidi" w:cstheme="majorBidi"/>
          <w:bCs/>
          <w:i/>
          <w:szCs w:val="24"/>
          <w:vertAlign w:val="superscript"/>
          <w:lang w:bidi="fa-IR"/>
        </w:rPr>
        <w:t>b</w:t>
      </w:r>
      <w:r w:rsidRPr="00CA13F7">
        <w:rPr>
          <w:rFonts w:asciiTheme="majorBidi" w:hAnsiTheme="majorBidi" w:cstheme="majorBidi"/>
          <w:bCs/>
          <w:i/>
          <w:szCs w:val="24"/>
          <w:lang w:bidi="fa-IR"/>
        </w:rPr>
        <w:t>Department of Biology, Yazd University, Yazd, Iran.</w:t>
      </w:r>
    </w:p>
    <w:p w:rsidR="00F543F2" w:rsidRPr="00CA13F7" w:rsidRDefault="00F543F2" w:rsidP="00DE4C12">
      <w:pPr>
        <w:spacing w:line="360" w:lineRule="auto"/>
        <w:rPr>
          <w:rFonts w:asciiTheme="majorBidi" w:hAnsiTheme="majorBidi" w:cstheme="majorBidi"/>
          <w:szCs w:val="24"/>
          <w:lang w:val="en-AU"/>
        </w:rPr>
      </w:pPr>
      <w:r w:rsidRPr="00CA13F7">
        <w:rPr>
          <w:rFonts w:asciiTheme="majorBidi" w:hAnsiTheme="majorBidi" w:cstheme="majorBidi"/>
          <w:i/>
          <w:szCs w:val="24"/>
          <w:vertAlign w:val="superscript"/>
          <w:lang w:val="en-AU"/>
        </w:rPr>
        <w:t>c</w:t>
      </w:r>
      <w:r w:rsidRPr="00CA13F7">
        <w:rPr>
          <w:rFonts w:asciiTheme="majorBidi" w:hAnsiTheme="majorBidi" w:cstheme="majorBidi"/>
          <w:i/>
          <w:szCs w:val="24"/>
          <w:lang w:val="en-AU"/>
        </w:rPr>
        <w:t>Research School of Chemistry, Australian National University, Canberra, ACT 0200, Australia.</w:t>
      </w:r>
    </w:p>
    <w:p w:rsidR="00F543F2" w:rsidRPr="00CA13F7" w:rsidRDefault="00F543F2" w:rsidP="00DE4C12">
      <w:pPr>
        <w:spacing w:line="360" w:lineRule="auto"/>
        <w:jc w:val="lowKashida"/>
        <w:rPr>
          <w:rFonts w:asciiTheme="majorBidi" w:hAnsiTheme="majorBidi" w:cstheme="majorBidi"/>
          <w:b/>
          <w:bCs/>
          <w:szCs w:val="24"/>
          <w:lang w:bidi="fa-IR"/>
        </w:rPr>
      </w:pPr>
    </w:p>
    <w:p w:rsidR="00F543F2" w:rsidRPr="00CA13F7" w:rsidRDefault="00F543F2" w:rsidP="00DE4C12">
      <w:pPr>
        <w:spacing w:line="360" w:lineRule="auto"/>
        <w:jc w:val="lowKashida"/>
        <w:rPr>
          <w:rFonts w:asciiTheme="majorBidi" w:hAnsiTheme="majorBidi" w:cstheme="majorBidi"/>
          <w:b/>
          <w:bCs/>
          <w:szCs w:val="24"/>
          <w:lang w:bidi="fa-IR"/>
        </w:rPr>
      </w:pPr>
    </w:p>
    <w:p w:rsidR="00F543F2" w:rsidRPr="00CA13F7" w:rsidRDefault="00F543F2" w:rsidP="00DE4C12">
      <w:pPr>
        <w:spacing w:line="360" w:lineRule="auto"/>
        <w:rPr>
          <w:rFonts w:asciiTheme="majorBidi" w:hAnsiTheme="majorBidi" w:cstheme="majorBidi"/>
          <w:b/>
          <w:bCs/>
          <w:szCs w:val="24"/>
        </w:rPr>
      </w:pPr>
      <w:r w:rsidRPr="00CA13F7">
        <w:rPr>
          <w:rFonts w:asciiTheme="majorBidi" w:hAnsiTheme="majorBidi" w:cstheme="majorBidi"/>
          <w:szCs w:val="24"/>
        </w:rPr>
        <w:t xml:space="preserve">Correspondence </w:t>
      </w:r>
      <w:r w:rsidRPr="00CA13F7">
        <w:rPr>
          <w:rFonts w:asciiTheme="majorBidi" w:hAnsiTheme="majorBidi" w:cstheme="majorBidi"/>
          <w:i/>
          <w:iCs/>
          <w:szCs w:val="24"/>
        </w:rPr>
        <w:t>e-mail address:</w:t>
      </w:r>
      <w:r w:rsidRPr="00CA13F7">
        <w:rPr>
          <w:rFonts w:asciiTheme="majorBidi" w:hAnsiTheme="majorBidi" w:cstheme="majorBidi"/>
          <w:szCs w:val="24"/>
        </w:rPr>
        <w:t xml:space="preserve"> (RasoulVafazadeh) </w:t>
      </w:r>
      <w:hyperlink r:id="rId7" w:history="1">
        <w:r w:rsidR="00705528" w:rsidRPr="00CA13F7">
          <w:rPr>
            <w:rStyle w:val="Hyperlink"/>
            <w:rFonts w:asciiTheme="majorBidi" w:hAnsiTheme="majorBidi" w:cstheme="majorBidi"/>
            <w:i/>
            <w:iCs/>
            <w:color w:val="auto"/>
            <w:szCs w:val="24"/>
          </w:rPr>
          <w:t>rvafazadeh@yazd.ac.ir</w:t>
        </w:r>
      </w:hyperlink>
    </w:p>
    <w:p w:rsidR="00F543F2" w:rsidRPr="00CA13F7" w:rsidRDefault="00F543F2" w:rsidP="00DE4C12">
      <w:pPr>
        <w:spacing w:line="360" w:lineRule="auto"/>
        <w:ind w:right="357"/>
        <w:rPr>
          <w:rFonts w:asciiTheme="majorBidi" w:hAnsiTheme="majorBidi" w:cstheme="majorBidi"/>
          <w:i/>
          <w:iCs/>
          <w:szCs w:val="24"/>
        </w:rPr>
      </w:pPr>
      <w:r w:rsidRPr="00CA13F7">
        <w:rPr>
          <w:rFonts w:asciiTheme="majorBidi" w:hAnsiTheme="majorBidi" w:cstheme="majorBidi"/>
          <w:i/>
          <w:iCs/>
          <w:szCs w:val="24"/>
        </w:rPr>
        <w:t>Tel: +98 351 8214778</w:t>
      </w:r>
    </w:p>
    <w:p w:rsidR="00F543F2" w:rsidRPr="00CA13F7" w:rsidRDefault="00F543F2" w:rsidP="00DE4C12">
      <w:pPr>
        <w:spacing w:line="360" w:lineRule="auto"/>
        <w:ind w:right="357"/>
        <w:rPr>
          <w:rFonts w:asciiTheme="majorBidi" w:hAnsiTheme="majorBidi" w:cstheme="majorBidi"/>
          <w:i/>
          <w:iCs/>
          <w:szCs w:val="24"/>
        </w:rPr>
      </w:pPr>
      <w:r w:rsidRPr="00CA13F7">
        <w:rPr>
          <w:rFonts w:asciiTheme="majorBidi" w:hAnsiTheme="majorBidi" w:cstheme="majorBidi"/>
          <w:i/>
          <w:iCs/>
          <w:szCs w:val="24"/>
        </w:rPr>
        <w:t>Fax: +98 351 7250110</w:t>
      </w:r>
    </w:p>
    <w:p w:rsidR="00F543F2" w:rsidRPr="00CA13F7" w:rsidRDefault="00F543F2" w:rsidP="00DE4C12">
      <w:pPr>
        <w:spacing w:line="360" w:lineRule="auto"/>
        <w:jc w:val="lowKashida"/>
        <w:rPr>
          <w:rFonts w:asciiTheme="majorBidi" w:hAnsiTheme="majorBidi" w:cstheme="majorBidi"/>
          <w:b/>
          <w:bCs/>
          <w:szCs w:val="24"/>
          <w:lang w:bidi="fa-IR"/>
        </w:rPr>
      </w:pPr>
    </w:p>
    <w:p w:rsidR="00F543F2" w:rsidRPr="00CA13F7" w:rsidRDefault="00F543F2" w:rsidP="00DE4C12">
      <w:pPr>
        <w:spacing w:line="360" w:lineRule="auto"/>
        <w:rPr>
          <w:rFonts w:asciiTheme="majorBidi" w:hAnsiTheme="majorBidi" w:cstheme="majorBidi"/>
          <w:b/>
          <w:bCs/>
          <w:szCs w:val="24"/>
        </w:rPr>
      </w:pPr>
    </w:p>
    <w:p w:rsidR="00F543F2" w:rsidRPr="00CA13F7" w:rsidRDefault="00F543F2" w:rsidP="00DE4C12">
      <w:pPr>
        <w:spacing w:line="360" w:lineRule="auto"/>
        <w:rPr>
          <w:rFonts w:asciiTheme="majorBidi" w:hAnsiTheme="majorBidi" w:cstheme="majorBidi"/>
          <w:b/>
          <w:bCs/>
          <w:szCs w:val="24"/>
        </w:rPr>
      </w:pPr>
    </w:p>
    <w:p w:rsidR="00DE4C12" w:rsidRPr="00CA13F7" w:rsidRDefault="00DE4C12" w:rsidP="00DE4C12">
      <w:pPr>
        <w:spacing w:line="360" w:lineRule="auto"/>
        <w:rPr>
          <w:rFonts w:asciiTheme="majorBidi" w:hAnsiTheme="majorBidi" w:cstheme="majorBidi"/>
          <w:b/>
          <w:bCs/>
          <w:szCs w:val="24"/>
        </w:rPr>
      </w:pPr>
    </w:p>
    <w:p w:rsidR="00DE4C12" w:rsidRPr="00CA13F7" w:rsidRDefault="00DE4C12" w:rsidP="00DE4C12">
      <w:pPr>
        <w:spacing w:line="360" w:lineRule="auto"/>
        <w:rPr>
          <w:rFonts w:asciiTheme="majorBidi" w:hAnsiTheme="majorBidi" w:cstheme="majorBidi"/>
          <w:b/>
          <w:bCs/>
          <w:szCs w:val="24"/>
        </w:rPr>
      </w:pPr>
    </w:p>
    <w:p w:rsidR="00DE4C12" w:rsidRPr="00CA13F7" w:rsidRDefault="00DE4C12" w:rsidP="00DE4C12">
      <w:pPr>
        <w:spacing w:line="360" w:lineRule="auto"/>
        <w:rPr>
          <w:rFonts w:asciiTheme="majorBidi" w:hAnsiTheme="majorBidi" w:cstheme="majorBidi"/>
          <w:b/>
          <w:bCs/>
          <w:szCs w:val="24"/>
        </w:rPr>
      </w:pPr>
    </w:p>
    <w:p w:rsidR="00682195" w:rsidRPr="00CA13F7" w:rsidRDefault="00682195" w:rsidP="00DE4C12">
      <w:pPr>
        <w:spacing w:line="360" w:lineRule="auto"/>
        <w:rPr>
          <w:rFonts w:asciiTheme="majorBidi" w:hAnsiTheme="majorBidi" w:cstheme="majorBidi"/>
          <w:b/>
          <w:bCs/>
          <w:szCs w:val="24"/>
        </w:rPr>
      </w:pPr>
    </w:p>
    <w:p w:rsidR="00F543F2" w:rsidRPr="00CA13F7" w:rsidRDefault="00F543F2" w:rsidP="00DE4C12">
      <w:pPr>
        <w:spacing w:line="360" w:lineRule="auto"/>
        <w:rPr>
          <w:rFonts w:asciiTheme="majorBidi" w:hAnsiTheme="majorBidi" w:cstheme="majorBidi"/>
          <w:b/>
          <w:bCs/>
          <w:szCs w:val="24"/>
        </w:rPr>
      </w:pPr>
    </w:p>
    <w:p w:rsidR="00E12F03" w:rsidRPr="00CA13F7" w:rsidRDefault="00E12F03" w:rsidP="00DE4C12">
      <w:pPr>
        <w:spacing w:line="360" w:lineRule="auto"/>
        <w:jc w:val="both"/>
        <w:rPr>
          <w:rFonts w:asciiTheme="majorBidi" w:hAnsiTheme="majorBidi" w:cstheme="majorBidi"/>
          <w:b/>
          <w:bCs/>
          <w:szCs w:val="24"/>
        </w:rPr>
      </w:pPr>
      <w:r w:rsidRPr="00CA13F7">
        <w:rPr>
          <w:rFonts w:asciiTheme="majorBidi" w:hAnsiTheme="majorBidi" w:cstheme="majorBidi"/>
          <w:b/>
          <w:bCs/>
          <w:szCs w:val="24"/>
        </w:rPr>
        <w:lastRenderedPageBreak/>
        <w:t>Abstract</w:t>
      </w:r>
    </w:p>
    <w:p w:rsidR="00E12F03" w:rsidRPr="00CA13F7" w:rsidRDefault="00E12F03" w:rsidP="00DE4C12">
      <w:pPr>
        <w:spacing w:line="360" w:lineRule="auto"/>
        <w:jc w:val="both"/>
        <w:rPr>
          <w:rFonts w:asciiTheme="majorBidi" w:hAnsiTheme="majorBidi" w:cstheme="majorBidi"/>
          <w:szCs w:val="24"/>
        </w:rPr>
      </w:pPr>
      <w:r w:rsidRPr="00CA13F7">
        <w:rPr>
          <w:rFonts w:asciiTheme="majorBidi" w:hAnsiTheme="majorBidi" w:cstheme="majorBidi"/>
          <w:szCs w:val="24"/>
        </w:rPr>
        <w:t>Two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complexes, cluster </w:t>
      </w:r>
      <w:r w:rsidRPr="00CA13F7">
        <w:rPr>
          <w:rFonts w:asciiTheme="majorBidi" w:hAnsiTheme="majorBidi" w:cstheme="majorBidi"/>
          <w:b/>
          <w:bCs/>
          <w:szCs w:val="24"/>
        </w:rPr>
        <w:t>1,</w:t>
      </w:r>
      <w:r w:rsidRPr="00CA13F7">
        <w:rPr>
          <w:rFonts w:asciiTheme="majorBidi" w:hAnsiTheme="majorBidi" w:cstheme="majorBidi"/>
          <w:szCs w:val="24"/>
        </w:rPr>
        <w:t xml:space="preserve"> and mononuclear </w:t>
      </w:r>
      <w:r w:rsidRPr="00CA13F7">
        <w:rPr>
          <w:rFonts w:asciiTheme="majorBidi" w:hAnsiTheme="majorBidi" w:cstheme="majorBidi"/>
          <w:b/>
          <w:bCs/>
          <w:szCs w:val="24"/>
        </w:rPr>
        <w:t>2,</w:t>
      </w:r>
      <w:r w:rsidRPr="00CA13F7">
        <w:rPr>
          <w:rFonts w:asciiTheme="majorBidi" w:hAnsiTheme="majorBidi" w:cstheme="majorBidi"/>
          <w:szCs w:val="24"/>
        </w:rPr>
        <w:t xml:space="preserve"> have been synthesized by reacting acetylacetone and benzohydrazide (1:1 ratio for </w:t>
      </w:r>
      <w:r w:rsidRPr="00CA13F7">
        <w:rPr>
          <w:rFonts w:asciiTheme="majorBidi" w:hAnsiTheme="majorBidi" w:cstheme="majorBidi"/>
          <w:b/>
          <w:bCs/>
          <w:szCs w:val="24"/>
        </w:rPr>
        <w:t>1</w:t>
      </w:r>
      <w:r w:rsidRPr="00CA13F7">
        <w:rPr>
          <w:rFonts w:asciiTheme="majorBidi" w:hAnsiTheme="majorBidi" w:cstheme="majorBidi"/>
          <w:szCs w:val="24"/>
        </w:rPr>
        <w:t xml:space="preserve"> and 1:2 ratio for </w:t>
      </w:r>
      <w:r w:rsidRPr="00CA13F7">
        <w:rPr>
          <w:rFonts w:asciiTheme="majorBidi" w:hAnsiTheme="majorBidi" w:cstheme="majorBidi"/>
          <w:b/>
          <w:bCs/>
          <w:szCs w:val="24"/>
        </w:rPr>
        <w:t>2</w:t>
      </w:r>
      <w:r w:rsidRPr="00CA13F7">
        <w:rPr>
          <w:rFonts w:asciiTheme="majorBidi" w:hAnsiTheme="majorBidi" w:cstheme="majorBidi"/>
          <w:szCs w:val="24"/>
        </w:rPr>
        <w:t>) with CuCl</w:t>
      </w:r>
      <w:r w:rsidRPr="00CA13F7">
        <w:rPr>
          <w:rFonts w:asciiTheme="majorBidi" w:hAnsiTheme="majorBidi" w:cstheme="majorBidi"/>
          <w:szCs w:val="24"/>
          <w:vertAlign w:val="subscript"/>
        </w:rPr>
        <w:t>2</w:t>
      </w:r>
      <w:r w:rsidRPr="00CA13F7">
        <w:rPr>
          <w:rFonts w:asciiTheme="majorBidi" w:hAnsiTheme="majorBidi" w:cstheme="majorBidi"/>
          <w:szCs w:val="24"/>
        </w:rPr>
        <w:t xml:space="preserve"> in a methanol solution. In </w:t>
      </w:r>
      <w:r w:rsidRPr="00CA13F7">
        <w:rPr>
          <w:rFonts w:asciiTheme="majorBidi" w:hAnsiTheme="majorBidi" w:cstheme="majorBidi"/>
          <w:b/>
          <w:bCs/>
          <w:szCs w:val="24"/>
        </w:rPr>
        <w:t>2</w:t>
      </w:r>
      <w:r w:rsidRPr="00CA13F7">
        <w:rPr>
          <w:rFonts w:asciiTheme="majorBidi" w:hAnsiTheme="majorBidi" w:cstheme="majorBidi"/>
          <w:szCs w:val="24"/>
        </w:rPr>
        <w:t xml:space="preserve">, </w:t>
      </w:r>
      <w:r w:rsidR="008E643A" w:rsidRPr="00CA13F7">
        <w:rPr>
          <w:rFonts w:asciiTheme="majorBidi" w:hAnsiTheme="majorBidi" w:cstheme="majorBidi"/>
          <w:szCs w:val="24"/>
        </w:rPr>
        <w:t xml:space="preserve">which is a new complex, </w:t>
      </w:r>
      <w:r w:rsidRPr="00CA13F7">
        <w:rPr>
          <w:rFonts w:asciiTheme="majorBidi" w:hAnsiTheme="majorBidi" w:cstheme="majorBidi"/>
          <w:szCs w:val="24"/>
        </w:rPr>
        <w:t>the ligand acts as a tetradentate which binds the metal ion via two amide-O atoms and two imine-N atoms providing an N</w:t>
      </w:r>
      <w:r w:rsidRPr="00CA13F7">
        <w:rPr>
          <w:rFonts w:asciiTheme="majorBidi" w:hAnsiTheme="majorBidi" w:cstheme="majorBidi"/>
          <w:szCs w:val="24"/>
          <w:vertAlign w:val="subscript"/>
        </w:rPr>
        <w:t>2</w:t>
      </w:r>
      <w:r w:rsidRPr="00CA13F7">
        <w:rPr>
          <w:rFonts w:asciiTheme="majorBidi" w:hAnsiTheme="majorBidi" w:cstheme="majorBidi"/>
          <w:szCs w:val="24"/>
        </w:rPr>
        <w:t>O</w:t>
      </w:r>
      <w:r w:rsidRPr="00CA13F7">
        <w:rPr>
          <w:rFonts w:asciiTheme="majorBidi" w:hAnsiTheme="majorBidi" w:cstheme="majorBidi"/>
          <w:szCs w:val="24"/>
          <w:vertAlign w:val="subscript"/>
        </w:rPr>
        <w:t>2</w:t>
      </w:r>
      <w:r w:rsidRPr="00CA13F7">
        <w:rPr>
          <w:rFonts w:asciiTheme="majorBidi" w:hAnsiTheme="majorBidi" w:cstheme="majorBidi"/>
          <w:szCs w:val="24"/>
        </w:rPr>
        <w:t xml:space="preserve"> square-planar around the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ion. The absorption spectra data evidence strongly suggested that the two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compounds could interact with CT-DNA (intrinsic binding constant, K</w:t>
      </w:r>
      <w:r w:rsidRPr="00CA13F7">
        <w:rPr>
          <w:rFonts w:asciiTheme="majorBidi" w:hAnsiTheme="majorBidi" w:cstheme="majorBidi"/>
          <w:szCs w:val="24"/>
          <w:vertAlign w:val="subscript"/>
        </w:rPr>
        <w:t>b</w:t>
      </w:r>
      <w:r w:rsidRPr="00CA13F7">
        <w:rPr>
          <w:rFonts w:asciiTheme="majorBidi" w:hAnsiTheme="majorBidi" w:cstheme="majorBidi"/>
          <w:szCs w:val="24"/>
        </w:rPr>
        <w:t xml:space="preserve"> = 0.45×10</w:t>
      </w:r>
      <w:r w:rsidRPr="00CA13F7">
        <w:rPr>
          <w:rFonts w:asciiTheme="majorBidi" w:hAnsiTheme="majorBidi" w:cstheme="majorBidi"/>
          <w:szCs w:val="24"/>
          <w:vertAlign w:val="superscript"/>
        </w:rPr>
        <w:t xml:space="preserve">4 </w:t>
      </w:r>
      <w:r w:rsidRPr="00CA13F7">
        <w:rPr>
          <w:rFonts w:asciiTheme="majorBidi" w:hAnsiTheme="majorBidi" w:cstheme="majorBidi"/>
          <w:szCs w:val="24"/>
        </w:rPr>
        <w:t>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 xml:space="preserve">1 </w:t>
      </w:r>
      <w:r w:rsidRPr="00CA13F7">
        <w:rPr>
          <w:rFonts w:asciiTheme="majorBidi" w:hAnsiTheme="majorBidi" w:cstheme="majorBidi"/>
          <w:szCs w:val="24"/>
        </w:rPr>
        <w:t xml:space="preserve">for </w:t>
      </w:r>
      <w:r w:rsidRPr="00CA13F7">
        <w:rPr>
          <w:rFonts w:asciiTheme="majorBidi" w:hAnsiTheme="majorBidi" w:cstheme="majorBidi"/>
          <w:b/>
          <w:bCs/>
          <w:szCs w:val="24"/>
        </w:rPr>
        <w:t>1</w:t>
      </w:r>
      <w:r w:rsidRPr="00CA13F7">
        <w:rPr>
          <w:rFonts w:asciiTheme="majorBidi" w:hAnsiTheme="majorBidi" w:cstheme="majorBidi"/>
          <w:szCs w:val="24"/>
        </w:rPr>
        <w:t xml:space="preserve"> and K</w:t>
      </w:r>
      <w:r w:rsidRPr="00CA13F7">
        <w:rPr>
          <w:rFonts w:asciiTheme="majorBidi" w:hAnsiTheme="majorBidi" w:cstheme="majorBidi"/>
          <w:szCs w:val="24"/>
          <w:vertAlign w:val="subscript"/>
        </w:rPr>
        <w:t>b</w:t>
      </w:r>
      <w:r w:rsidRPr="00CA13F7">
        <w:rPr>
          <w:rFonts w:asciiTheme="majorBidi" w:hAnsiTheme="majorBidi" w:cstheme="majorBidi"/>
          <w:szCs w:val="24"/>
        </w:rPr>
        <w:t xml:space="preserve"> = 2.39×10</w:t>
      </w:r>
      <w:r w:rsidRPr="00CA13F7">
        <w:rPr>
          <w:rFonts w:asciiTheme="majorBidi" w:hAnsiTheme="majorBidi" w:cstheme="majorBidi"/>
          <w:szCs w:val="24"/>
          <w:vertAlign w:val="superscript"/>
        </w:rPr>
        <w:t xml:space="preserve">4 </w:t>
      </w:r>
      <w:r w:rsidRPr="00CA13F7">
        <w:rPr>
          <w:rFonts w:asciiTheme="majorBidi" w:hAnsiTheme="majorBidi" w:cstheme="majorBidi"/>
          <w:szCs w:val="24"/>
        </w:rPr>
        <w:t>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 xml:space="preserve">1 </w:t>
      </w:r>
      <w:r w:rsidRPr="00CA13F7">
        <w:rPr>
          <w:rFonts w:asciiTheme="majorBidi" w:hAnsiTheme="majorBidi" w:cstheme="majorBidi"/>
          <w:szCs w:val="24"/>
        </w:rPr>
        <w:t xml:space="preserve">for </w:t>
      </w:r>
      <w:r w:rsidRPr="00CA13F7">
        <w:rPr>
          <w:rFonts w:asciiTheme="majorBidi" w:hAnsiTheme="majorBidi" w:cstheme="majorBidi"/>
          <w:b/>
          <w:bCs/>
          <w:szCs w:val="24"/>
        </w:rPr>
        <w:t>2</w:t>
      </w:r>
      <w:r w:rsidRPr="00CA13F7">
        <w:rPr>
          <w:rFonts w:asciiTheme="majorBidi" w:hAnsiTheme="majorBidi" w:cstheme="majorBidi"/>
          <w:szCs w:val="24"/>
        </w:rPr>
        <w:t>). The super coiled plasmid pBR322 DNA cleavage ability was studied with 1 and 2 in the presence and absence of H</w:t>
      </w:r>
      <w:r w:rsidRPr="00CA13F7">
        <w:rPr>
          <w:rFonts w:asciiTheme="majorBidi" w:hAnsiTheme="majorBidi" w:cstheme="majorBidi"/>
          <w:szCs w:val="24"/>
          <w:vertAlign w:val="subscript"/>
        </w:rPr>
        <w:t>2</w:t>
      </w:r>
      <w:r w:rsidRPr="00CA13F7">
        <w:rPr>
          <w:rFonts w:asciiTheme="majorBidi" w:hAnsiTheme="majorBidi" w:cstheme="majorBidi"/>
          <w:szCs w:val="24"/>
        </w:rPr>
        <w:t>O</w:t>
      </w:r>
      <w:r w:rsidRPr="00CA13F7">
        <w:rPr>
          <w:rFonts w:asciiTheme="majorBidi" w:hAnsiTheme="majorBidi" w:cstheme="majorBidi"/>
          <w:szCs w:val="24"/>
          <w:vertAlign w:val="subscript"/>
        </w:rPr>
        <w:t>2</w:t>
      </w:r>
      <w:r w:rsidRPr="00CA13F7">
        <w:rPr>
          <w:rFonts w:asciiTheme="majorBidi" w:hAnsiTheme="majorBidi" w:cstheme="majorBidi"/>
          <w:szCs w:val="24"/>
        </w:rPr>
        <w:t xml:space="preserve"> as an oxidant. In both the absence and the presence of an oxidizing agent, complex </w:t>
      </w:r>
      <w:r w:rsidRPr="00CA13F7">
        <w:rPr>
          <w:rFonts w:asciiTheme="majorBidi" w:hAnsiTheme="majorBidi" w:cstheme="majorBidi"/>
          <w:b/>
          <w:bCs/>
          <w:szCs w:val="24"/>
        </w:rPr>
        <w:t>2</w:t>
      </w:r>
      <w:r w:rsidRPr="00CA13F7">
        <w:rPr>
          <w:rFonts w:asciiTheme="majorBidi" w:hAnsiTheme="majorBidi" w:cstheme="majorBidi"/>
          <w:szCs w:val="24"/>
        </w:rPr>
        <w:t xml:space="preserve"> exhibited no nuclease activity. However, even in the absence of an oxidant, complex </w:t>
      </w:r>
      <w:r w:rsidRPr="00CA13F7">
        <w:rPr>
          <w:rFonts w:asciiTheme="majorBidi" w:hAnsiTheme="majorBidi" w:cstheme="majorBidi"/>
          <w:b/>
          <w:bCs/>
          <w:szCs w:val="24"/>
        </w:rPr>
        <w:t>1</w:t>
      </w:r>
      <w:r w:rsidRPr="00CA13F7">
        <w:rPr>
          <w:rFonts w:asciiTheme="majorBidi" w:hAnsiTheme="majorBidi" w:cstheme="majorBidi"/>
          <w:szCs w:val="24"/>
        </w:rPr>
        <w:t xml:space="preserve"> exhibited significant DNA cleavage activity.</w:t>
      </w:r>
    </w:p>
    <w:p w:rsidR="00E12F03" w:rsidRPr="00CA13F7" w:rsidRDefault="00E12F03" w:rsidP="00DE4C12">
      <w:pPr>
        <w:spacing w:line="360" w:lineRule="auto"/>
        <w:jc w:val="both"/>
        <w:rPr>
          <w:rFonts w:asciiTheme="majorBidi" w:hAnsiTheme="majorBidi" w:cstheme="majorBidi"/>
          <w:szCs w:val="24"/>
        </w:rPr>
      </w:pPr>
    </w:p>
    <w:p w:rsidR="00E12F03" w:rsidRPr="00CA13F7" w:rsidRDefault="00DA38E9" w:rsidP="00DE4C12">
      <w:pPr>
        <w:spacing w:line="360" w:lineRule="auto"/>
        <w:jc w:val="both"/>
        <w:rPr>
          <w:rFonts w:asciiTheme="majorBidi" w:hAnsiTheme="majorBidi" w:cstheme="majorBidi"/>
          <w:szCs w:val="24"/>
        </w:rPr>
      </w:pPr>
      <w:r w:rsidRPr="00CA13F7">
        <w:rPr>
          <w:rFonts w:asciiTheme="majorBidi" w:eastAsiaTheme="minorEastAsia" w:hAnsiTheme="majorBidi" w:cstheme="majorBidi"/>
          <w:i/>
          <w:iCs/>
          <w:szCs w:val="24"/>
          <w:lang w:eastAsia="zh-CN"/>
        </w:rPr>
        <w:t xml:space="preserve">Keyword: </w:t>
      </w:r>
      <w:r w:rsidRPr="00CA13F7">
        <w:rPr>
          <w:rFonts w:asciiTheme="majorBidi" w:eastAsiaTheme="minorEastAsia" w:hAnsiTheme="majorBidi" w:cstheme="majorBidi"/>
          <w:szCs w:val="24"/>
          <w:lang w:eastAsia="zh-CN"/>
        </w:rPr>
        <w:t>copper complex; mononuclear; copper cluster; DNA binding; DNA cleavage</w:t>
      </w:r>
    </w:p>
    <w:p w:rsidR="00E12F03" w:rsidRPr="00CA13F7" w:rsidRDefault="00E12F03" w:rsidP="00DE4C12">
      <w:pPr>
        <w:spacing w:line="360" w:lineRule="auto"/>
        <w:jc w:val="both"/>
        <w:rPr>
          <w:rFonts w:asciiTheme="majorBidi" w:hAnsiTheme="majorBidi" w:cstheme="majorBidi"/>
          <w:szCs w:val="24"/>
        </w:rPr>
      </w:pPr>
    </w:p>
    <w:p w:rsidR="00E12F03" w:rsidRPr="00CA13F7" w:rsidRDefault="00E12F03" w:rsidP="00DE4C12">
      <w:pPr>
        <w:spacing w:line="360" w:lineRule="auto"/>
        <w:jc w:val="both"/>
        <w:rPr>
          <w:rFonts w:asciiTheme="majorBidi" w:hAnsiTheme="majorBidi" w:cstheme="majorBidi"/>
          <w:szCs w:val="24"/>
        </w:rPr>
      </w:pPr>
    </w:p>
    <w:p w:rsidR="00E12F03" w:rsidRPr="00CA13F7" w:rsidRDefault="00E12F03" w:rsidP="00DE4C12">
      <w:pPr>
        <w:spacing w:line="360" w:lineRule="auto"/>
        <w:jc w:val="both"/>
        <w:rPr>
          <w:rFonts w:asciiTheme="majorBidi" w:hAnsiTheme="majorBidi" w:cstheme="majorBidi"/>
          <w:szCs w:val="24"/>
        </w:rPr>
      </w:pPr>
    </w:p>
    <w:p w:rsidR="00215B31" w:rsidRPr="00CA13F7" w:rsidRDefault="00215B31" w:rsidP="00DE4C12">
      <w:pPr>
        <w:spacing w:line="360" w:lineRule="auto"/>
        <w:jc w:val="both"/>
        <w:rPr>
          <w:rFonts w:asciiTheme="majorBidi" w:hAnsiTheme="majorBidi" w:cstheme="majorBidi"/>
          <w:szCs w:val="24"/>
        </w:rPr>
      </w:pPr>
    </w:p>
    <w:p w:rsidR="00BB018A" w:rsidRPr="00CA13F7" w:rsidRDefault="00BB018A" w:rsidP="00DE4C12">
      <w:pPr>
        <w:spacing w:line="360" w:lineRule="auto"/>
        <w:jc w:val="both"/>
        <w:rPr>
          <w:rFonts w:asciiTheme="majorBidi" w:hAnsiTheme="majorBidi" w:cstheme="majorBidi"/>
          <w:szCs w:val="24"/>
        </w:rPr>
      </w:pPr>
    </w:p>
    <w:p w:rsidR="00BB018A" w:rsidRPr="00CA13F7" w:rsidRDefault="00BB018A" w:rsidP="00DE4C12">
      <w:pPr>
        <w:spacing w:line="360" w:lineRule="auto"/>
        <w:jc w:val="both"/>
        <w:rPr>
          <w:rFonts w:asciiTheme="majorBidi" w:hAnsiTheme="majorBidi" w:cstheme="majorBidi"/>
          <w:szCs w:val="24"/>
        </w:rPr>
      </w:pPr>
    </w:p>
    <w:p w:rsidR="00BB018A" w:rsidRPr="00CA13F7" w:rsidRDefault="00BB018A" w:rsidP="00DE4C12">
      <w:pPr>
        <w:spacing w:line="360" w:lineRule="auto"/>
        <w:jc w:val="both"/>
        <w:rPr>
          <w:rFonts w:asciiTheme="majorBidi" w:hAnsiTheme="majorBidi" w:cstheme="majorBidi"/>
          <w:szCs w:val="24"/>
        </w:rPr>
      </w:pPr>
    </w:p>
    <w:p w:rsidR="00BB018A" w:rsidRPr="00CA13F7" w:rsidRDefault="00BB018A" w:rsidP="00DE4C12">
      <w:pPr>
        <w:spacing w:line="360" w:lineRule="auto"/>
        <w:jc w:val="both"/>
        <w:rPr>
          <w:rFonts w:asciiTheme="majorBidi" w:hAnsiTheme="majorBidi" w:cstheme="majorBidi"/>
          <w:szCs w:val="24"/>
        </w:rPr>
      </w:pPr>
    </w:p>
    <w:p w:rsidR="00BC6DF1" w:rsidRPr="00CA13F7" w:rsidRDefault="00BC6DF1" w:rsidP="00DE4C12">
      <w:pPr>
        <w:spacing w:line="360" w:lineRule="auto"/>
        <w:jc w:val="both"/>
        <w:rPr>
          <w:rFonts w:asciiTheme="majorBidi" w:hAnsiTheme="majorBidi" w:cstheme="majorBidi"/>
          <w:szCs w:val="24"/>
        </w:rPr>
      </w:pPr>
    </w:p>
    <w:p w:rsidR="00BC6DF1" w:rsidRPr="00CA13F7" w:rsidRDefault="00BC6DF1" w:rsidP="00DE4C12">
      <w:pPr>
        <w:spacing w:line="360" w:lineRule="auto"/>
        <w:jc w:val="both"/>
        <w:rPr>
          <w:rFonts w:asciiTheme="majorBidi" w:hAnsiTheme="majorBidi" w:cstheme="majorBidi"/>
          <w:szCs w:val="24"/>
        </w:rPr>
      </w:pPr>
    </w:p>
    <w:p w:rsidR="00215B31" w:rsidRPr="00CA13F7" w:rsidRDefault="00215B31" w:rsidP="00DE4C12">
      <w:pPr>
        <w:spacing w:line="360" w:lineRule="auto"/>
        <w:jc w:val="both"/>
        <w:rPr>
          <w:rFonts w:asciiTheme="majorBidi" w:hAnsiTheme="majorBidi" w:cstheme="majorBidi"/>
          <w:szCs w:val="24"/>
        </w:rPr>
      </w:pPr>
    </w:p>
    <w:p w:rsidR="00E12F03" w:rsidRPr="00CA13F7" w:rsidRDefault="00E12F03" w:rsidP="00DE4C12">
      <w:pPr>
        <w:spacing w:line="360" w:lineRule="auto"/>
        <w:jc w:val="center"/>
        <w:rPr>
          <w:rFonts w:asciiTheme="majorBidi" w:hAnsiTheme="majorBidi" w:cstheme="majorBidi"/>
          <w:b/>
          <w:bCs/>
          <w:szCs w:val="24"/>
        </w:rPr>
      </w:pPr>
      <w:r w:rsidRPr="00CA13F7">
        <w:rPr>
          <w:rFonts w:asciiTheme="majorBidi" w:hAnsiTheme="majorBidi" w:cstheme="majorBidi"/>
          <w:b/>
          <w:bCs/>
          <w:szCs w:val="24"/>
        </w:rPr>
        <w:lastRenderedPageBreak/>
        <w:t>1. Introduction</w:t>
      </w:r>
    </w:p>
    <w:p w:rsidR="00E12F03" w:rsidRPr="00CA13F7" w:rsidRDefault="00E12F03" w:rsidP="00F3462C">
      <w:pPr>
        <w:spacing w:after="0" w:line="360" w:lineRule="auto"/>
        <w:jc w:val="both"/>
        <w:rPr>
          <w:rFonts w:asciiTheme="majorBidi" w:hAnsiTheme="majorBidi" w:cstheme="majorBidi"/>
          <w:szCs w:val="24"/>
        </w:rPr>
      </w:pPr>
      <w:r w:rsidRPr="00CA13F7">
        <w:rPr>
          <w:rFonts w:asciiTheme="majorBidi" w:hAnsiTheme="majorBidi" w:cstheme="majorBidi"/>
          <w:szCs w:val="24"/>
        </w:rPr>
        <w:t>Recently, there has been considerable interest in the interaction of transition metal complexes with DNA and nuclease activity studies because of their various applications in nucleic acid chemistry. The use of such complexes in foot-printing studies, as sequence specific DNA binding agents, as diagnostic agents in medicinal applications, and for genomic research, has generated the current interest to further develop this chemistry.</w:t>
      </w:r>
      <w:r w:rsidR="00BB018A" w:rsidRPr="00CA13F7">
        <w:rPr>
          <w:rFonts w:asciiTheme="majorBidi" w:hAnsiTheme="majorBidi" w:cstheme="majorBidi"/>
          <w:szCs w:val="24"/>
          <w:vertAlign w:val="superscript"/>
        </w:rPr>
        <w:t>1-4</w:t>
      </w:r>
      <w:r w:rsidR="00BB018A" w:rsidRPr="00CA13F7">
        <w:rPr>
          <w:rFonts w:asciiTheme="majorBidi" w:hAnsiTheme="majorBidi" w:cstheme="majorBidi"/>
          <w:szCs w:val="24"/>
        </w:rPr>
        <w:t xml:space="preserve"> </w:t>
      </w:r>
      <w:r w:rsidRPr="00CA13F7">
        <w:rPr>
          <w:rFonts w:asciiTheme="majorBidi" w:hAnsiTheme="majorBidi" w:cstheme="majorBidi"/>
          <w:szCs w:val="24"/>
        </w:rPr>
        <w:t xml:space="preserve">The first report of a synthetic Cu(II) system capable of inducing DNA cleavage was given by Sigman </w:t>
      </w:r>
      <w:r w:rsidRPr="00CA13F7">
        <w:rPr>
          <w:rFonts w:asciiTheme="majorBidi" w:hAnsiTheme="majorBidi" w:cstheme="majorBidi"/>
          <w:i/>
          <w:iCs/>
          <w:szCs w:val="24"/>
        </w:rPr>
        <w:t xml:space="preserve">et al. </w:t>
      </w:r>
      <w:r w:rsidRPr="00CA13F7">
        <w:rPr>
          <w:rFonts w:asciiTheme="majorBidi" w:hAnsiTheme="majorBidi" w:cstheme="majorBidi"/>
          <w:szCs w:val="24"/>
        </w:rPr>
        <w:t>in 1979.</w:t>
      </w:r>
      <w:r w:rsidR="00AB5D95" w:rsidRPr="00CA13F7">
        <w:rPr>
          <w:rFonts w:asciiTheme="majorBidi" w:hAnsiTheme="majorBidi" w:cstheme="majorBidi"/>
          <w:szCs w:val="24"/>
          <w:vertAlign w:val="superscript"/>
        </w:rPr>
        <w:t>5</w:t>
      </w:r>
      <w:r w:rsidR="00AB5D95" w:rsidRPr="00CA13F7">
        <w:rPr>
          <w:rFonts w:asciiTheme="majorBidi" w:hAnsiTheme="majorBidi" w:cstheme="majorBidi"/>
          <w:szCs w:val="24"/>
        </w:rPr>
        <w:t xml:space="preserve"> </w:t>
      </w:r>
      <w:r w:rsidRPr="00CA13F7">
        <w:rPr>
          <w:rFonts w:asciiTheme="majorBidi" w:hAnsiTheme="majorBidi" w:cstheme="majorBidi"/>
          <w:szCs w:val="24"/>
        </w:rPr>
        <w:t>Afterwards, large numbers of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complexes and other metal complexes, particularly of the first row transition metals, have been synthesized, characterized, and evaluated for their nuclease mimicking and anticancer activities.</w:t>
      </w:r>
      <w:r w:rsidR="00AB5D95" w:rsidRPr="00CA13F7">
        <w:rPr>
          <w:rFonts w:asciiTheme="majorBidi" w:hAnsiTheme="majorBidi" w:cstheme="majorBidi"/>
          <w:szCs w:val="24"/>
          <w:vertAlign w:val="superscript"/>
        </w:rPr>
        <w:t>6-8</w:t>
      </w:r>
      <w:r w:rsidRPr="00CA13F7">
        <w:rPr>
          <w:rFonts w:asciiTheme="majorBidi" w:hAnsiTheme="majorBidi" w:cstheme="majorBidi"/>
          <w:szCs w:val="24"/>
        </w:rPr>
        <w:t xml:space="preserve"> The two modes of binding with DNA residues have been identified, i.e., intercalating and covalent binding. The former requires planar type structures while the latter needs coordination complexes with potential coordination sites.</w:t>
      </w:r>
      <w:r w:rsidR="00AB5D95" w:rsidRPr="00CA13F7">
        <w:rPr>
          <w:rFonts w:asciiTheme="majorBidi" w:hAnsiTheme="majorBidi" w:cstheme="majorBidi"/>
          <w:szCs w:val="24"/>
          <w:vertAlign w:val="superscript"/>
        </w:rPr>
        <w:t>9</w:t>
      </w:r>
      <w:r w:rsidR="00F3462C" w:rsidRPr="00CA13F7">
        <w:rPr>
          <w:rFonts w:asciiTheme="majorBidi" w:hAnsiTheme="majorBidi" w:cstheme="majorBidi"/>
          <w:szCs w:val="24"/>
          <w:vertAlign w:val="superscript"/>
        </w:rPr>
        <w:t>, 10</w:t>
      </w:r>
      <w:r w:rsidRPr="00CA13F7">
        <w:rPr>
          <w:rFonts w:asciiTheme="majorBidi" w:hAnsiTheme="majorBidi" w:cstheme="majorBidi"/>
          <w:szCs w:val="24"/>
        </w:rPr>
        <w:t xml:space="preserve"> There are three different types of DNA cleavage mechanisms, </w:t>
      </w:r>
      <w:r w:rsidRPr="00CA13F7">
        <w:rPr>
          <w:rFonts w:asciiTheme="majorBidi" w:hAnsiTheme="majorBidi" w:cstheme="majorBidi"/>
          <w:i/>
          <w:iCs/>
          <w:szCs w:val="24"/>
        </w:rPr>
        <w:t xml:space="preserve">viz </w:t>
      </w:r>
      <w:r w:rsidRPr="00CA13F7">
        <w:rPr>
          <w:rFonts w:asciiTheme="majorBidi" w:hAnsiTheme="majorBidi" w:cstheme="majorBidi"/>
          <w:szCs w:val="24"/>
        </w:rPr>
        <w:t>oxidative cleavage, photochemical cleavage, and hydrolysis.</w:t>
      </w:r>
      <w:r w:rsidR="00AB5D95" w:rsidRPr="00CA13F7">
        <w:rPr>
          <w:rFonts w:asciiTheme="majorBidi" w:hAnsiTheme="majorBidi" w:cstheme="majorBidi"/>
          <w:szCs w:val="24"/>
          <w:vertAlign w:val="superscript"/>
        </w:rPr>
        <w:t>1</w:t>
      </w:r>
      <w:r w:rsidR="00F3462C" w:rsidRPr="00CA13F7">
        <w:rPr>
          <w:rFonts w:asciiTheme="majorBidi" w:hAnsiTheme="majorBidi" w:cstheme="majorBidi"/>
          <w:szCs w:val="24"/>
          <w:vertAlign w:val="superscript"/>
        </w:rPr>
        <w:t>1,</w:t>
      </w:r>
      <w:r w:rsidR="00AB5D95" w:rsidRPr="00CA13F7">
        <w:rPr>
          <w:rFonts w:asciiTheme="majorBidi" w:hAnsiTheme="majorBidi" w:cstheme="majorBidi"/>
          <w:szCs w:val="24"/>
          <w:vertAlign w:val="superscript"/>
        </w:rPr>
        <w:t>12</w:t>
      </w:r>
      <w:r w:rsidRPr="00CA13F7">
        <w:rPr>
          <w:rFonts w:asciiTheme="majorBidi" w:hAnsiTheme="majorBidi" w:cstheme="majorBidi"/>
          <w:szCs w:val="24"/>
        </w:rPr>
        <w:t xml:space="preserve">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complexes are capable of binding and cleaving double-stranded DNA under physiological conditions.</w:t>
      </w:r>
      <w:r w:rsidR="00AB5D95" w:rsidRPr="00CA13F7">
        <w:rPr>
          <w:rFonts w:asciiTheme="majorBidi" w:hAnsiTheme="majorBidi" w:cstheme="majorBidi"/>
          <w:szCs w:val="24"/>
          <w:vertAlign w:val="superscript"/>
        </w:rPr>
        <w:t>13,14</w:t>
      </w:r>
    </w:p>
    <w:p w:rsidR="00E12F03" w:rsidRPr="00CA13F7" w:rsidRDefault="00E12F03" w:rsidP="00DE4C12">
      <w:pPr>
        <w:spacing w:after="0" w:line="360" w:lineRule="auto"/>
        <w:ind w:firstLine="720"/>
        <w:jc w:val="both"/>
        <w:rPr>
          <w:rFonts w:asciiTheme="majorBidi" w:hAnsiTheme="majorBidi" w:cstheme="majorBidi"/>
          <w:szCs w:val="24"/>
        </w:rPr>
      </w:pPr>
      <w:r w:rsidRPr="00CA13F7">
        <w:rPr>
          <w:rFonts w:asciiTheme="majorBidi" w:hAnsiTheme="majorBidi" w:cstheme="majorBidi"/>
          <w:szCs w:val="24"/>
        </w:rPr>
        <w:t>For these reasons, we have been systematically studying the DNA cleavage and nuclease activity of various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complexes. Our group began to synthesize ligands derived from benzohydrazide and their copper complexes and to evaluate their DNA binding and cleavage abilities. In this paper, we describe the synthesis, characterization by elemental analysis, FT–IR, UV–Vis and X-ray crystallography, and DNA binding and cleavage abilities of a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complex with tetradentate ligand derived from a benzohydrazide and tetranuclear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cluster [Cu</w:t>
      </w:r>
      <w:r w:rsidRPr="00CA13F7">
        <w:rPr>
          <w:rFonts w:asciiTheme="majorBidi" w:hAnsiTheme="majorBidi" w:cstheme="majorBidi"/>
          <w:szCs w:val="24"/>
          <w:vertAlign w:val="subscript"/>
        </w:rPr>
        <w:t>4</w:t>
      </w:r>
      <w:r w:rsidRPr="00CA13F7">
        <w:rPr>
          <w:rFonts w:asciiTheme="majorBidi" w:hAnsiTheme="majorBidi" w:cstheme="majorBidi"/>
          <w:szCs w:val="24"/>
        </w:rPr>
        <w:t>Cl</w:t>
      </w:r>
      <w:r w:rsidRPr="00CA13F7">
        <w:rPr>
          <w:rFonts w:asciiTheme="majorBidi" w:hAnsiTheme="majorBidi" w:cstheme="majorBidi"/>
          <w:szCs w:val="24"/>
          <w:vertAlign w:val="subscript"/>
        </w:rPr>
        <w:t>6</w:t>
      </w:r>
      <w:r w:rsidRPr="00CA13F7">
        <w:rPr>
          <w:rFonts w:asciiTheme="majorBidi" w:hAnsiTheme="majorBidi" w:cstheme="majorBidi"/>
          <w:szCs w:val="24"/>
        </w:rPr>
        <w:t>O(C</w:t>
      </w:r>
      <w:r w:rsidRPr="00CA13F7">
        <w:rPr>
          <w:rFonts w:asciiTheme="majorBidi" w:hAnsiTheme="majorBidi" w:cstheme="majorBidi"/>
          <w:szCs w:val="24"/>
          <w:vertAlign w:val="subscript"/>
        </w:rPr>
        <w:t>5</w:t>
      </w:r>
      <w:r w:rsidRPr="00CA13F7">
        <w:rPr>
          <w:rFonts w:asciiTheme="majorBidi" w:hAnsiTheme="majorBidi" w:cstheme="majorBidi"/>
          <w:szCs w:val="24"/>
        </w:rPr>
        <w:t>H</w:t>
      </w:r>
      <w:r w:rsidRPr="00CA13F7">
        <w:rPr>
          <w:rFonts w:asciiTheme="majorBidi" w:hAnsiTheme="majorBidi" w:cstheme="majorBidi"/>
          <w:szCs w:val="24"/>
          <w:vertAlign w:val="subscript"/>
        </w:rPr>
        <w:t>8</w:t>
      </w:r>
      <w:r w:rsidRPr="00CA13F7">
        <w:rPr>
          <w:rFonts w:asciiTheme="majorBidi" w:hAnsiTheme="majorBidi" w:cstheme="majorBidi"/>
          <w:szCs w:val="24"/>
        </w:rPr>
        <w:t>N</w:t>
      </w:r>
      <w:r w:rsidRPr="00CA13F7">
        <w:rPr>
          <w:rFonts w:asciiTheme="majorBidi" w:hAnsiTheme="majorBidi" w:cstheme="majorBidi"/>
          <w:szCs w:val="24"/>
          <w:vertAlign w:val="subscript"/>
        </w:rPr>
        <w:t>2</w:t>
      </w:r>
      <w:r w:rsidRPr="00CA13F7">
        <w:rPr>
          <w:rFonts w:asciiTheme="majorBidi" w:hAnsiTheme="majorBidi" w:cstheme="majorBidi"/>
          <w:szCs w:val="24"/>
        </w:rPr>
        <w:t>)</w:t>
      </w:r>
      <w:r w:rsidRPr="00CA13F7">
        <w:rPr>
          <w:rFonts w:asciiTheme="majorBidi" w:hAnsiTheme="majorBidi" w:cstheme="majorBidi"/>
          <w:szCs w:val="24"/>
          <w:vertAlign w:val="subscript"/>
        </w:rPr>
        <w:t>4</w:t>
      </w:r>
      <w:r w:rsidRPr="00CA13F7">
        <w:rPr>
          <w:rFonts w:asciiTheme="majorBidi" w:hAnsiTheme="majorBidi" w:cstheme="majorBidi"/>
          <w:szCs w:val="24"/>
        </w:rPr>
        <w:t>].</w:t>
      </w:r>
    </w:p>
    <w:p w:rsidR="00E12F03" w:rsidRPr="00CA13F7" w:rsidRDefault="00E12F03" w:rsidP="00DE4C12">
      <w:pPr>
        <w:spacing w:after="0" w:line="360" w:lineRule="auto"/>
        <w:jc w:val="both"/>
        <w:rPr>
          <w:rFonts w:asciiTheme="majorBidi" w:hAnsiTheme="majorBidi" w:cstheme="majorBidi"/>
          <w:szCs w:val="24"/>
        </w:rPr>
      </w:pPr>
    </w:p>
    <w:p w:rsidR="00E12F03" w:rsidRPr="00CA13F7" w:rsidRDefault="00E12F03" w:rsidP="00DE4C12">
      <w:pPr>
        <w:spacing w:line="360" w:lineRule="auto"/>
        <w:jc w:val="center"/>
        <w:rPr>
          <w:rFonts w:asciiTheme="majorBidi" w:hAnsiTheme="majorBidi" w:cstheme="majorBidi"/>
          <w:b/>
          <w:bCs/>
          <w:szCs w:val="24"/>
          <w:lang w:bidi="fa-IR"/>
        </w:rPr>
      </w:pPr>
      <w:r w:rsidRPr="00CA13F7">
        <w:rPr>
          <w:rFonts w:asciiTheme="majorBidi" w:hAnsiTheme="majorBidi" w:cstheme="majorBidi"/>
          <w:b/>
          <w:bCs/>
          <w:szCs w:val="24"/>
          <w:lang w:bidi="fa-IR"/>
        </w:rPr>
        <w:t>2. Experimental</w:t>
      </w:r>
    </w:p>
    <w:p w:rsidR="00E12F03" w:rsidRPr="00CA13F7" w:rsidRDefault="00E12F03" w:rsidP="00DE4C12">
      <w:pPr>
        <w:tabs>
          <w:tab w:val="left" w:pos="1800"/>
        </w:tabs>
        <w:spacing w:line="360" w:lineRule="auto"/>
        <w:jc w:val="lowKashida"/>
        <w:rPr>
          <w:rFonts w:asciiTheme="majorBidi" w:hAnsiTheme="majorBidi" w:cstheme="majorBidi"/>
          <w:i/>
          <w:iCs/>
          <w:szCs w:val="24"/>
        </w:rPr>
      </w:pPr>
      <w:r w:rsidRPr="00CA13F7">
        <w:rPr>
          <w:rFonts w:asciiTheme="majorBidi" w:hAnsiTheme="majorBidi" w:cstheme="majorBidi"/>
          <w:i/>
          <w:iCs/>
          <w:szCs w:val="24"/>
        </w:rPr>
        <w:t>2.1. Reagents</w:t>
      </w:r>
    </w:p>
    <w:p w:rsidR="00E12F03" w:rsidRPr="00CA13F7" w:rsidRDefault="00E12F03" w:rsidP="00DE4C12">
      <w:pPr>
        <w:autoSpaceDE w:val="0"/>
        <w:autoSpaceDN w:val="0"/>
        <w:adjustRightInd w:val="0"/>
        <w:spacing w:line="360" w:lineRule="auto"/>
        <w:jc w:val="lowKashida"/>
        <w:rPr>
          <w:rFonts w:asciiTheme="majorBidi" w:hAnsiTheme="majorBidi" w:cstheme="majorBidi"/>
          <w:szCs w:val="24"/>
          <w:lang w:bidi="fa-IR"/>
        </w:rPr>
      </w:pPr>
      <w:r w:rsidRPr="00CA13F7">
        <w:rPr>
          <w:rFonts w:asciiTheme="majorBidi" w:hAnsiTheme="majorBidi" w:cstheme="majorBidi"/>
          <w:szCs w:val="24"/>
        </w:rPr>
        <w:t xml:space="preserve">All chemicals were used as supplied by Merck and Fluka without further purification. Calf thymus DNA (CT-DNA) and </w:t>
      </w:r>
      <w:r w:rsidRPr="00CA13F7">
        <w:rPr>
          <w:rFonts w:asciiTheme="majorBidi" w:hAnsiTheme="majorBidi" w:cstheme="majorBidi"/>
          <w:szCs w:val="24"/>
          <w:lang w:bidi="fa-IR"/>
        </w:rPr>
        <w:t xml:space="preserve">supercoiled pBR322 DNA </w:t>
      </w:r>
      <w:r w:rsidRPr="00CA13F7">
        <w:rPr>
          <w:rFonts w:asciiTheme="majorBidi" w:hAnsiTheme="majorBidi" w:cstheme="majorBidi"/>
          <w:szCs w:val="24"/>
        </w:rPr>
        <w:t xml:space="preserve">were obtained from Sigma–Aldrich </w:t>
      </w:r>
      <w:r w:rsidRPr="00CA13F7">
        <w:rPr>
          <w:rFonts w:asciiTheme="majorBidi" w:hAnsiTheme="majorBidi" w:cstheme="majorBidi"/>
          <w:szCs w:val="24"/>
          <w:lang w:bidi="fa-IR"/>
        </w:rPr>
        <w:t xml:space="preserve">and stored at 4°C. The Tris(hydroxymethyl)aminomethane–HCl (Tris–HCl) buffer was prepared in doubly distilled water. </w:t>
      </w:r>
    </w:p>
    <w:p w:rsidR="00215B31" w:rsidRPr="00CA13F7" w:rsidRDefault="00215B31" w:rsidP="00DE4C12">
      <w:pPr>
        <w:autoSpaceDE w:val="0"/>
        <w:autoSpaceDN w:val="0"/>
        <w:adjustRightInd w:val="0"/>
        <w:spacing w:line="360" w:lineRule="auto"/>
        <w:jc w:val="lowKashida"/>
        <w:rPr>
          <w:rFonts w:asciiTheme="majorBidi" w:hAnsiTheme="majorBidi" w:cstheme="majorBidi"/>
          <w:szCs w:val="24"/>
          <w:lang w:bidi="fa-IR"/>
        </w:rPr>
      </w:pPr>
    </w:p>
    <w:p w:rsidR="00E12F03" w:rsidRPr="00CA13F7" w:rsidRDefault="00E12F03" w:rsidP="00DE4C12">
      <w:pPr>
        <w:tabs>
          <w:tab w:val="left" w:pos="1800"/>
        </w:tabs>
        <w:spacing w:line="360" w:lineRule="auto"/>
        <w:jc w:val="lowKashida"/>
        <w:rPr>
          <w:rFonts w:asciiTheme="majorBidi" w:hAnsiTheme="majorBidi" w:cstheme="majorBidi"/>
          <w:i/>
          <w:iCs/>
          <w:szCs w:val="24"/>
        </w:rPr>
      </w:pPr>
      <w:r w:rsidRPr="00CA13F7">
        <w:rPr>
          <w:rFonts w:asciiTheme="majorBidi" w:hAnsiTheme="majorBidi" w:cstheme="majorBidi"/>
          <w:i/>
          <w:iCs/>
          <w:szCs w:val="24"/>
        </w:rPr>
        <w:t>2.2. Physical measurements</w:t>
      </w:r>
    </w:p>
    <w:p w:rsidR="00E12F03" w:rsidRPr="00CA13F7" w:rsidRDefault="00E12F03" w:rsidP="00DE4C12">
      <w:pPr>
        <w:spacing w:line="360" w:lineRule="auto"/>
        <w:jc w:val="lowKashida"/>
        <w:rPr>
          <w:rFonts w:asciiTheme="majorBidi" w:hAnsiTheme="majorBidi" w:cstheme="majorBidi"/>
          <w:szCs w:val="24"/>
        </w:rPr>
      </w:pPr>
      <w:r w:rsidRPr="00CA13F7">
        <w:rPr>
          <w:rFonts w:asciiTheme="majorBidi" w:hAnsiTheme="majorBidi" w:cstheme="majorBidi"/>
          <w:szCs w:val="24"/>
        </w:rPr>
        <w:t>Infrared spectra were taken with an Equinox 55 Bruker FT-IR spectrometer using KBr pellets in the 400-4000 cm</w:t>
      </w:r>
      <w:r w:rsidRPr="00CA13F7">
        <w:rPr>
          <w:rFonts w:asciiTheme="majorBidi" w:hAnsiTheme="majorBidi" w:cstheme="majorBidi"/>
          <w:szCs w:val="24"/>
          <w:vertAlign w:val="superscript"/>
        </w:rPr>
        <w:t>-1</w:t>
      </w:r>
      <w:r w:rsidRPr="00CA13F7">
        <w:rPr>
          <w:rFonts w:asciiTheme="majorBidi" w:hAnsiTheme="majorBidi" w:cstheme="majorBidi"/>
          <w:szCs w:val="24"/>
        </w:rPr>
        <w:t xml:space="preserve"> range. Absorption spectra were determined in the solvent methanol using a GBC UV-Visible Cintra 101 spectrophotometer with 1 cm quartz, in the range of 200-800 nm at 25</w:t>
      </w:r>
      <w:r w:rsidRPr="00CA13F7">
        <w:rPr>
          <w:rFonts w:asciiTheme="majorBidi" w:hAnsiTheme="majorBidi" w:cstheme="majorBidi"/>
          <w:szCs w:val="24"/>
          <w:vertAlign w:val="superscript"/>
        </w:rPr>
        <w:t>o</w:t>
      </w:r>
      <w:r w:rsidRPr="00CA13F7">
        <w:rPr>
          <w:rFonts w:asciiTheme="majorBidi" w:hAnsiTheme="majorBidi" w:cstheme="majorBidi"/>
          <w:szCs w:val="24"/>
        </w:rPr>
        <w:t>C. Elemental analyses (C, H, N) were performed using a CHNS-O 2400II PARKIN-ELMER elemental analyzer.</w:t>
      </w:r>
      <w:r w:rsidRPr="00CA13F7">
        <w:rPr>
          <w:rFonts w:asciiTheme="majorBidi" w:eastAsia="TimesNewRomanSF" w:hAnsiTheme="majorBidi" w:cstheme="majorBidi"/>
          <w:szCs w:val="24"/>
        </w:rPr>
        <w:t xml:space="preserve"> </w:t>
      </w:r>
    </w:p>
    <w:p w:rsidR="00E12F03" w:rsidRPr="00CA13F7" w:rsidRDefault="00E12F03" w:rsidP="00DE4C12">
      <w:pPr>
        <w:autoSpaceDE w:val="0"/>
        <w:autoSpaceDN w:val="0"/>
        <w:adjustRightInd w:val="0"/>
        <w:spacing w:line="360" w:lineRule="auto"/>
        <w:jc w:val="lowKashida"/>
        <w:rPr>
          <w:rFonts w:asciiTheme="majorBidi" w:hAnsiTheme="majorBidi" w:cstheme="majorBidi"/>
          <w:szCs w:val="24"/>
          <w:lang w:bidi="fa-IR"/>
        </w:rPr>
      </w:pPr>
    </w:p>
    <w:p w:rsidR="00E12F03" w:rsidRPr="00CA13F7" w:rsidRDefault="00E12F03" w:rsidP="00DE4C12">
      <w:pPr>
        <w:spacing w:line="360" w:lineRule="auto"/>
        <w:jc w:val="both"/>
        <w:rPr>
          <w:rFonts w:asciiTheme="majorBidi" w:hAnsiTheme="majorBidi" w:cstheme="majorBidi"/>
          <w:i/>
          <w:iCs/>
          <w:szCs w:val="24"/>
        </w:rPr>
      </w:pPr>
      <w:r w:rsidRPr="00CA13F7">
        <w:rPr>
          <w:rFonts w:asciiTheme="majorBidi" w:hAnsiTheme="majorBidi" w:cstheme="majorBidi"/>
          <w:i/>
          <w:iCs/>
          <w:szCs w:val="24"/>
        </w:rPr>
        <w:t xml:space="preserve">2.3. DNA binding </w:t>
      </w:r>
    </w:p>
    <w:p w:rsidR="00E12F03" w:rsidRPr="00CA13F7" w:rsidRDefault="00E12F03" w:rsidP="00AC07E9">
      <w:pPr>
        <w:autoSpaceDE w:val="0"/>
        <w:autoSpaceDN w:val="0"/>
        <w:adjustRightInd w:val="0"/>
        <w:spacing w:after="0" w:line="360" w:lineRule="auto"/>
        <w:jc w:val="both"/>
        <w:rPr>
          <w:rFonts w:asciiTheme="majorBidi" w:hAnsiTheme="majorBidi" w:cstheme="majorBidi"/>
          <w:szCs w:val="24"/>
          <w:lang w:bidi="fa-IR"/>
        </w:rPr>
      </w:pPr>
      <w:r w:rsidRPr="00CA13F7">
        <w:rPr>
          <w:rFonts w:asciiTheme="majorBidi" w:hAnsiTheme="majorBidi" w:cstheme="majorBidi"/>
          <w:szCs w:val="24"/>
          <w:lang w:bidi="fa-IR"/>
        </w:rPr>
        <w:t xml:space="preserve">The interaction of the complexes with calf thymus CT-DNA was studied in the Tris–HCl buffer (5.0 mM Tris–HCl, pH 7.2) </w:t>
      </w:r>
      <w:r w:rsidRPr="00CA13F7">
        <w:rPr>
          <w:rFonts w:asciiTheme="majorBidi" w:hAnsiTheme="majorBidi" w:cstheme="majorBidi"/>
          <w:szCs w:val="24"/>
        </w:rPr>
        <w:t>containing 50mM NaCl</w:t>
      </w:r>
      <w:r w:rsidRPr="00CA13F7">
        <w:rPr>
          <w:rFonts w:asciiTheme="majorBidi" w:hAnsiTheme="majorBidi" w:cstheme="majorBidi"/>
          <w:szCs w:val="24"/>
          <w:lang w:bidi="fa-IR"/>
        </w:rPr>
        <w:t xml:space="preserve"> at room temperature</w:t>
      </w:r>
      <w:r w:rsidRPr="00CA13F7">
        <w:rPr>
          <w:rFonts w:asciiTheme="majorBidi" w:hAnsiTheme="majorBidi" w:cstheme="majorBidi"/>
          <w:szCs w:val="24"/>
        </w:rPr>
        <w:t xml:space="preserve">. Then, the solution was kept for over 24 h at 4°C. The resulting somewhat viscous solution was clear and particle-free. The </w:t>
      </w:r>
      <w:r w:rsidRPr="00CA13F7">
        <w:rPr>
          <w:rFonts w:asciiTheme="majorBidi" w:hAnsiTheme="majorBidi" w:cstheme="majorBidi"/>
          <w:szCs w:val="24"/>
          <w:lang w:bidi="fa-IR"/>
        </w:rPr>
        <w:t>CT-DNA in the buffer medium gave a ratio of UV absorbance at 260 and 280 nm of 1.8:1, indicating that the DNA was sufficiently free of protein.</w:t>
      </w:r>
      <w:r w:rsidR="00AB5D95" w:rsidRPr="00CA13F7">
        <w:rPr>
          <w:rFonts w:asciiTheme="majorBidi" w:hAnsiTheme="majorBidi" w:cstheme="majorBidi"/>
          <w:szCs w:val="24"/>
          <w:vertAlign w:val="superscript"/>
          <w:lang w:bidi="fa-IR"/>
        </w:rPr>
        <w:t>15</w:t>
      </w:r>
      <w:r w:rsidRPr="00CA13F7">
        <w:rPr>
          <w:rFonts w:asciiTheme="majorBidi" w:hAnsiTheme="majorBidi" w:cstheme="majorBidi"/>
          <w:szCs w:val="24"/>
          <w:lang w:bidi="fa-IR"/>
        </w:rPr>
        <w:t xml:space="preserve"> The DNA concentration was measured from its absorption intensity at 260 nm using the molar absorption coefficient (ε) value of 6600 M</w:t>
      </w:r>
      <w:r w:rsidRPr="00CA13F7">
        <w:rPr>
          <w:rFonts w:asciiTheme="majorBidi" w:hAnsiTheme="majorBidi" w:cstheme="majorBidi"/>
          <w:szCs w:val="24"/>
          <w:vertAlign w:val="superscript"/>
          <w:lang w:bidi="fa-IR"/>
        </w:rPr>
        <w:sym w:font="Symbol" w:char="F02D"/>
      </w:r>
      <w:r w:rsidRPr="00CA13F7">
        <w:rPr>
          <w:rFonts w:asciiTheme="majorBidi" w:hAnsiTheme="majorBidi" w:cstheme="majorBidi"/>
          <w:szCs w:val="24"/>
          <w:vertAlign w:val="superscript"/>
          <w:lang w:bidi="fa-IR"/>
        </w:rPr>
        <w:t>1</w:t>
      </w:r>
      <w:r w:rsidRPr="00CA13F7">
        <w:rPr>
          <w:rFonts w:asciiTheme="majorBidi" w:hAnsiTheme="majorBidi" w:cstheme="majorBidi"/>
          <w:szCs w:val="24"/>
          <w:lang w:bidi="fa-IR"/>
        </w:rPr>
        <w:t xml:space="preserve"> cm</w:t>
      </w:r>
      <w:r w:rsidRPr="00CA13F7">
        <w:rPr>
          <w:rFonts w:asciiTheme="majorBidi" w:hAnsiTheme="majorBidi" w:cstheme="majorBidi"/>
          <w:szCs w:val="24"/>
          <w:vertAlign w:val="superscript"/>
          <w:lang w:bidi="fa-IR"/>
        </w:rPr>
        <w:sym w:font="Symbol" w:char="F02D"/>
      </w:r>
      <w:r w:rsidRPr="00CA13F7">
        <w:rPr>
          <w:rFonts w:asciiTheme="majorBidi" w:hAnsiTheme="majorBidi" w:cstheme="majorBidi"/>
          <w:szCs w:val="24"/>
          <w:vertAlign w:val="superscript"/>
          <w:lang w:bidi="fa-IR"/>
        </w:rPr>
        <w:t>1</w:t>
      </w:r>
      <w:r w:rsidRPr="00CA13F7">
        <w:rPr>
          <w:rFonts w:asciiTheme="majorBidi" w:hAnsiTheme="majorBidi" w:cstheme="majorBidi"/>
          <w:szCs w:val="24"/>
          <w:lang w:bidi="fa-IR"/>
        </w:rPr>
        <w:t xml:space="preserve"> as reported.</w:t>
      </w:r>
      <w:r w:rsidR="00AB5D95" w:rsidRPr="00CA13F7">
        <w:rPr>
          <w:rFonts w:asciiTheme="majorBidi" w:hAnsiTheme="majorBidi" w:cstheme="majorBidi"/>
          <w:szCs w:val="24"/>
          <w:vertAlign w:val="superscript"/>
          <w:lang w:bidi="fa-IR"/>
        </w:rPr>
        <w:t>16</w:t>
      </w:r>
      <w:r w:rsidRPr="00CA13F7">
        <w:rPr>
          <w:rFonts w:asciiTheme="majorBidi" w:hAnsiTheme="majorBidi" w:cstheme="majorBidi"/>
          <w:szCs w:val="24"/>
          <w:lang w:bidi="fa-IR"/>
        </w:rPr>
        <w:t xml:space="preserve"> The stock solutions of complexes were freshly prepared by first dissolving complexes in DMSO for </w:t>
      </w:r>
      <w:r w:rsidRPr="00CA13F7">
        <w:rPr>
          <w:rFonts w:asciiTheme="majorBidi" w:hAnsiTheme="majorBidi" w:cstheme="majorBidi"/>
          <w:b/>
          <w:bCs/>
          <w:szCs w:val="24"/>
          <w:lang w:bidi="fa-IR"/>
        </w:rPr>
        <w:t>1</w:t>
      </w:r>
      <w:r w:rsidRPr="00CA13F7">
        <w:rPr>
          <w:rFonts w:asciiTheme="majorBidi" w:hAnsiTheme="majorBidi" w:cstheme="majorBidi"/>
          <w:szCs w:val="24"/>
          <w:lang w:bidi="fa-IR"/>
        </w:rPr>
        <w:t xml:space="preserve"> and in DMF for </w:t>
      </w:r>
      <w:r w:rsidRPr="00CA13F7">
        <w:rPr>
          <w:rFonts w:asciiTheme="majorBidi" w:hAnsiTheme="majorBidi" w:cstheme="majorBidi"/>
          <w:b/>
          <w:bCs/>
          <w:szCs w:val="24"/>
          <w:lang w:bidi="fa-IR"/>
        </w:rPr>
        <w:t>2</w:t>
      </w:r>
      <w:r w:rsidRPr="00CA13F7">
        <w:rPr>
          <w:rFonts w:asciiTheme="majorBidi" w:hAnsiTheme="majorBidi" w:cstheme="majorBidi"/>
          <w:szCs w:val="24"/>
          <w:lang w:bidi="fa-IR"/>
        </w:rPr>
        <w:t xml:space="preserve">, then diluting them with the buffer. The amount of DMSO or DMF was kept at 10% (by volume) for each set of experiments and had no effect on any experimental results. </w:t>
      </w:r>
      <w:r w:rsidR="00AC07E9" w:rsidRPr="00CA13F7">
        <w:rPr>
          <w:rFonts w:asciiTheme="majorBidi" w:hAnsiTheme="majorBidi" w:cstheme="majorBidi"/>
          <w:szCs w:val="24"/>
          <w:lang w:bidi="fa-IR"/>
        </w:rPr>
        <w:t xml:space="preserve">After equilibrium reached (ca. 5 min) the spectra were recorded against an analogous blank solution containing the same concentration of DNA. </w:t>
      </w:r>
      <w:r w:rsidRPr="00CA13F7">
        <w:rPr>
          <w:rFonts w:asciiTheme="majorBidi" w:hAnsiTheme="majorBidi" w:cstheme="majorBidi"/>
          <w:szCs w:val="24"/>
          <w:lang w:bidi="fa-IR"/>
        </w:rPr>
        <w:t xml:space="preserve">Absorption spectral titration experiments were performed while maintaining a constant complex concentration and varying the nucleic acid concentration. This was achieved by dissolving an appropriate amount of the metal complex (40 </w:t>
      </w:r>
      <w:r w:rsidRPr="00CA13F7">
        <w:rPr>
          <w:rFonts w:asciiTheme="majorBidi" w:hAnsiTheme="majorBidi" w:cstheme="majorBidi"/>
          <w:szCs w:val="24"/>
          <w:lang w:bidi="fa-IR"/>
        </w:rPr>
        <w:sym w:font="Symbol" w:char="F06D"/>
      </w:r>
      <w:r w:rsidRPr="00CA13F7">
        <w:rPr>
          <w:rFonts w:asciiTheme="majorBidi" w:hAnsiTheme="majorBidi" w:cstheme="majorBidi"/>
          <w:szCs w:val="24"/>
          <w:lang w:bidi="fa-IR"/>
        </w:rPr>
        <w:t xml:space="preserve">M for </w:t>
      </w:r>
      <w:r w:rsidRPr="00CA13F7">
        <w:rPr>
          <w:rFonts w:asciiTheme="majorBidi" w:hAnsiTheme="majorBidi" w:cstheme="majorBidi"/>
          <w:b/>
          <w:bCs/>
          <w:szCs w:val="24"/>
          <w:lang w:bidi="fa-IR"/>
        </w:rPr>
        <w:t>1</w:t>
      </w:r>
      <w:r w:rsidRPr="00CA13F7">
        <w:rPr>
          <w:rFonts w:asciiTheme="majorBidi" w:hAnsiTheme="majorBidi" w:cstheme="majorBidi"/>
          <w:szCs w:val="24"/>
          <w:lang w:bidi="fa-IR"/>
        </w:rPr>
        <w:t xml:space="preserve"> and 70 </w:t>
      </w:r>
      <w:r w:rsidRPr="00CA13F7">
        <w:rPr>
          <w:rFonts w:asciiTheme="majorBidi" w:hAnsiTheme="majorBidi" w:cstheme="majorBidi"/>
          <w:szCs w:val="24"/>
          <w:lang w:bidi="fa-IR"/>
        </w:rPr>
        <w:sym w:font="Symbol" w:char="F06D"/>
      </w:r>
      <w:r w:rsidRPr="00CA13F7">
        <w:rPr>
          <w:rFonts w:asciiTheme="majorBidi" w:hAnsiTheme="majorBidi" w:cstheme="majorBidi"/>
          <w:szCs w:val="24"/>
          <w:lang w:bidi="fa-IR"/>
        </w:rPr>
        <w:t xml:space="preserve">M for </w:t>
      </w:r>
      <w:r w:rsidRPr="00CA13F7">
        <w:rPr>
          <w:rFonts w:asciiTheme="majorBidi" w:hAnsiTheme="majorBidi" w:cstheme="majorBidi"/>
          <w:b/>
          <w:bCs/>
          <w:szCs w:val="24"/>
          <w:lang w:bidi="fa-IR"/>
        </w:rPr>
        <w:t>2</w:t>
      </w:r>
      <w:r w:rsidRPr="00CA13F7">
        <w:rPr>
          <w:rFonts w:asciiTheme="majorBidi" w:hAnsiTheme="majorBidi" w:cstheme="majorBidi"/>
          <w:szCs w:val="24"/>
          <w:lang w:bidi="fa-IR"/>
        </w:rPr>
        <w:t xml:space="preserve">) and DNA stock solutions (0 - 60 </w:t>
      </w:r>
      <w:r w:rsidRPr="00CA13F7">
        <w:rPr>
          <w:rFonts w:asciiTheme="majorBidi" w:hAnsiTheme="majorBidi" w:cstheme="majorBidi"/>
          <w:szCs w:val="24"/>
          <w:lang w:bidi="fa-IR"/>
        </w:rPr>
        <w:sym w:font="Symbol" w:char="F06D"/>
      </w:r>
      <w:r w:rsidRPr="00CA13F7">
        <w:rPr>
          <w:rFonts w:asciiTheme="majorBidi" w:hAnsiTheme="majorBidi" w:cstheme="majorBidi"/>
          <w:szCs w:val="24"/>
          <w:lang w:bidi="fa-IR"/>
        </w:rPr>
        <w:t xml:space="preserve">M) while maintaining the total volume constant (1 ml). The spectral bands exhibited hyperchromism for </w:t>
      </w:r>
      <w:r w:rsidRPr="00CA13F7">
        <w:rPr>
          <w:rFonts w:asciiTheme="majorBidi" w:hAnsiTheme="majorBidi" w:cstheme="majorBidi"/>
          <w:b/>
          <w:bCs/>
          <w:szCs w:val="24"/>
          <w:lang w:bidi="fa-IR"/>
        </w:rPr>
        <w:t>1</w:t>
      </w:r>
      <w:r w:rsidRPr="00CA13F7">
        <w:rPr>
          <w:rFonts w:asciiTheme="majorBidi" w:hAnsiTheme="majorBidi" w:cstheme="majorBidi"/>
          <w:szCs w:val="24"/>
          <w:lang w:bidi="fa-IR"/>
        </w:rPr>
        <w:t xml:space="preserve"> and hypochromism for </w:t>
      </w:r>
      <w:r w:rsidRPr="00CA13F7">
        <w:rPr>
          <w:rFonts w:asciiTheme="majorBidi" w:hAnsiTheme="majorBidi" w:cstheme="majorBidi"/>
          <w:b/>
          <w:bCs/>
          <w:szCs w:val="24"/>
          <w:lang w:bidi="fa-IR"/>
        </w:rPr>
        <w:t>2</w:t>
      </w:r>
      <w:r w:rsidRPr="00CA13F7">
        <w:rPr>
          <w:rFonts w:asciiTheme="majorBidi" w:hAnsiTheme="majorBidi" w:cstheme="majorBidi"/>
          <w:szCs w:val="24"/>
          <w:lang w:bidi="fa-IR"/>
        </w:rPr>
        <w:t xml:space="preserve"> in each investigated complexes and were recorded after the successive addition of CT-DNA. The Tris–HCl buffer was used as a blank to make preliminary adjustments. The intrinsic binding constant (K</w:t>
      </w:r>
      <w:r w:rsidRPr="00CA13F7">
        <w:rPr>
          <w:rFonts w:asciiTheme="majorBidi" w:hAnsiTheme="majorBidi" w:cstheme="majorBidi"/>
          <w:szCs w:val="24"/>
          <w:vertAlign w:val="subscript"/>
          <w:lang w:bidi="fa-IR"/>
        </w:rPr>
        <w:t>b</w:t>
      </w:r>
      <w:r w:rsidRPr="00CA13F7">
        <w:rPr>
          <w:rFonts w:asciiTheme="majorBidi" w:hAnsiTheme="majorBidi" w:cstheme="majorBidi"/>
          <w:szCs w:val="24"/>
          <w:lang w:bidi="fa-IR"/>
        </w:rPr>
        <w:t>) of the complexes to CT-DNA were determined from the spectral titration data using the following equation</w:t>
      </w:r>
      <w:r w:rsidR="00AB5D95" w:rsidRPr="00CA13F7">
        <w:rPr>
          <w:rFonts w:asciiTheme="majorBidi" w:hAnsiTheme="majorBidi" w:cstheme="majorBidi"/>
          <w:szCs w:val="24"/>
          <w:lang w:bidi="fa-IR"/>
        </w:rPr>
        <w:t>.</w:t>
      </w:r>
      <w:r w:rsidR="00AB5D95" w:rsidRPr="00CA13F7">
        <w:rPr>
          <w:rFonts w:asciiTheme="majorBidi" w:hAnsiTheme="majorBidi" w:cstheme="majorBidi"/>
          <w:szCs w:val="24"/>
          <w:vertAlign w:val="superscript"/>
          <w:lang w:bidi="fa-IR"/>
        </w:rPr>
        <w:t>17</w:t>
      </w:r>
    </w:p>
    <w:p w:rsidR="00E12F03" w:rsidRPr="00CA13F7" w:rsidRDefault="00E12F03" w:rsidP="00DE4C12">
      <w:pPr>
        <w:spacing w:line="360" w:lineRule="auto"/>
        <w:jc w:val="both"/>
        <w:rPr>
          <w:rFonts w:asciiTheme="majorBidi" w:hAnsiTheme="majorBidi" w:cstheme="majorBidi"/>
          <w:szCs w:val="24"/>
          <w:lang w:bidi="fa-IR"/>
        </w:rPr>
      </w:pPr>
      <w:r w:rsidRPr="00CA13F7">
        <w:rPr>
          <w:rFonts w:asciiTheme="majorBidi" w:hAnsiTheme="majorBidi" w:cstheme="majorBidi"/>
          <w:szCs w:val="24"/>
          <w:lang w:bidi="fa-IR"/>
        </w:rPr>
        <w:t>[DNA]/(ε</w:t>
      </w:r>
      <w:r w:rsidRPr="00CA13F7">
        <w:rPr>
          <w:rFonts w:asciiTheme="majorBidi" w:hAnsiTheme="majorBidi" w:cstheme="majorBidi"/>
          <w:szCs w:val="24"/>
          <w:vertAlign w:val="subscript"/>
          <w:lang w:bidi="fa-IR"/>
        </w:rPr>
        <w:t>a</w:t>
      </w:r>
      <w:r w:rsidRPr="00CA13F7">
        <w:rPr>
          <w:rFonts w:asciiTheme="majorBidi" w:hAnsiTheme="majorBidi" w:cstheme="majorBidi"/>
          <w:szCs w:val="24"/>
          <w:lang w:bidi="fa-IR"/>
        </w:rPr>
        <w:t xml:space="preserve"> - ε</w:t>
      </w:r>
      <w:r w:rsidRPr="00CA13F7">
        <w:rPr>
          <w:rFonts w:asciiTheme="majorBidi" w:hAnsiTheme="majorBidi" w:cstheme="majorBidi"/>
          <w:szCs w:val="24"/>
          <w:vertAlign w:val="subscript"/>
          <w:lang w:bidi="fa-IR"/>
        </w:rPr>
        <w:t>f</w:t>
      </w:r>
      <w:r w:rsidRPr="00CA13F7">
        <w:rPr>
          <w:rFonts w:asciiTheme="majorBidi" w:hAnsiTheme="majorBidi" w:cstheme="majorBidi"/>
          <w:szCs w:val="24"/>
          <w:lang w:bidi="fa-IR"/>
        </w:rPr>
        <w:t>) = [DNA]/( ε</w:t>
      </w:r>
      <w:r w:rsidRPr="00CA13F7">
        <w:rPr>
          <w:rFonts w:asciiTheme="majorBidi" w:hAnsiTheme="majorBidi" w:cstheme="majorBidi"/>
          <w:szCs w:val="24"/>
          <w:vertAlign w:val="subscript"/>
          <w:lang w:bidi="fa-IR"/>
        </w:rPr>
        <w:t>b</w:t>
      </w:r>
      <w:r w:rsidRPr="00CA13F7">
        <w:rPr>
          <w:rFonts w:asciiTheme="majorBidi" w:hAnsiTheme="majorBidi" w:cstheme="majorBidi"/>
          <w:szCs w:val="24"/>
          <w:lang w:bidi="fa-IR"/>
        </w:rPr>
        <w:t>- ε</w:t>
      </w:r>
      <w:r w:rsidRPr="00CA13F7">
        <w:rPr>
          <w:rFonts w:asciiTheme="majorBidi" w:hAnsiTheme="majorBidi" w:cstheme="majorBidi"/>
          <w:szCs w:val="24"/>
          <w:vertAlign w:val="subscript"/>
          <w:lang w:bidi="fa-IR"/>
        </w:rPr>
        <w:t>f</w:t>
      </w:r>
      <w:r w:rsidRPr="00CA13F7">
        <w:rPr>
          <w:rFonts w:asciiTheme="majorBidi" w:hAnsiTheme="majorBidi" w:cstheme="majorBidi"/>
          <w:szCs w:val="24"/>
          <w:lang w:bidi="fa-IR"/>
        </w:rPr>
        <w:t xml:space="preserve"> ) + 1/K</w:t>
      </w:r>
      <w:r w:rsidRPr="00CA13F7">
        <w:rPr>
          <w:rFonts w:asciiTheme="majorBidi" w:hAnsiTheme="majorBidi" w:cstheme="majorBidi"/>
          <w:szCs w:val="24"/>
          <w:vertAlign w:val="subscript"/>
          <w:lang w:bidi="fa-IR"/>
        </w:rPr>
        <w:t>b</w:t>
      </w:r>
      <w:r w:rsidRPr="00CA13F7">
        <w:rPr>
          <w:rFonts w:asciiTheme="majorBidi" w:hAnsiTheme="majorBidi" w:cstheme="majorBidi"/>
          <w:szCs w:val="24"/>
          <w:lang w:bidi="fa-IR"/>
        </w:rPr>
        <w:t>(ε</w:t>
      </w:r>
      <w:r w:rsidRPr="00CA13F7">
        <w:rPr>
          <w:rFonts w:asciiTheme="majorBidi" w:hAnsiTheme="majorBidi" w:cstheme="majorBidi"/>
          <w:szCs w:val="24"/>
          <w:vertAlign w:val="subscript"/>
          <w:lang w:bidi="fa-IR"/>
        </w:rPr>
        <w:t xml:space="preserve">b </w:t>
      </w:r>
      <w:r w:rsidRPr="00CA13F7">
        <w:rPr>
          <w:rFonts w:asciiTheme="majorBidi" w:hAnsiTheme="majorBidi" w:cstheme="majorBidi"/>
          <w:szCs w:val="24"/>
          <w:lang w:bidi="fa-IR"/>
        </w:rPr>
        <w:t>- ε</w:t>
      </w:r>
      <w:r w:rsidRPr="00CA13F7">
        <w:rPr>
          <w:rFonts w:asciiTheme="majorBidi" w:hAnsiTheme="majorBidi" w:cstheme="majorBidi"/>
          <w:szCs w:val="24"/>
          <w:vertAlign w:val="subscript"/>
          <w:lang w:bidi="fa-IR"/>
        </w:rPr>
        <w:t>f</w:t>
      </w:r>
      <w:r w:rsidRPr="00CA13F7">
        <w:rPr>
          <w:rFonts w:asciiTheme="majorBidi" w:hAnsiTheme="majorBidi" w:cstheme="majorBidi"/>
          <w:szCs w:val="24"/>
          <w:lang w:bidi="fa-IR"/>
        </w:rPr>
        <w:t>)                                 (1)</w:t>
      </w:r>
    </w:p>
    <w:p w:rsidR="00E12F03" w:rsidRPr="00CA13F7" w:rsidRDefault="00E12F03" w:rsidP="00DE4C12">
      <w:pPr>
        <w:spacing w:line="360" w:lineRule="auto"/>
        <w:jc w:val="both"/>
        <w:rPr>
          <w:rFonts w:asciiTheme="majorBidi" w:hAnsiTheme="majorBidi" w:cstheme="majorBidi"/>
          <w:szCs w:val="24"/>
          <w:lang w:bidi="fa-IR"/>
        </w:rPr>
      </w:pPr>
      <w:r w:rsidRPr="00CA13F7">
        <w:rPr>
          <w:rFonts w:asciiTheme="majorBidi" w:hAnsiTheme="majorBidi" w:cstheme="majorBidi"/>
          <w:szCs w:val="24"/>
          <w:lang w:bidi="fa-IR"/>
        </w:rPr>
        <w:lastRenderedPageBreak/>
        <w:t>where [DNA] is the concentration of CT-DNA in base pairs, the apparent absorption coefficients ε</w:t>
      </w:r>
      <w:r w:rsidRPr="00CA13F7">
        <w:rPr>
          <w:rFonts w:asciiTheme="majorBidi" w:hAnsiTheme="majorBidi" w:cstheme="majorBidi"/>
          <w:szCs w:val="24"/>
          <w:vertAlign w:val="subscript"/>
          <w:lang w:bidi="fa-IR"/>
        </w:rPr>
        <w:t>a</w:t>
      </w:r>
      <w:r w:rsidRPr="00CA13F7">
        <w:rPr>
          <w:rFonts w:asciiTheme="majorBidi" w:hAnsiTheme="majorBidi" w:cstheme="majorBidi"/>
          <w:szCs w:val="24"/>
          <w:lang w:bidi="fa-IR"/>
        </w:rPr>
        <w:t>, ε</w:t>
      </w:r>
      <w:r w:rsidRPr="00CA13F7">
        <w:rPr>
          <w:rFonts w:asciiTheme="majorBidi" w:hAnsiTheme="majorBidi" w:cstheme="majorBidi"/>
          <w:szCs w:val="24"/>
          <w:vertAlign w:val="subscript"/>
          <w:lang w:bidi="fa-IR"/>
        </w:rPr>
        <w:t>f</w:t>
      </w:r>
      <w:r w:rsidRPr="00CA13F7">
        <w:rPr>
          <w:rFonts w:asciiTheme="majorBidi" w:hAnsiTheme="majorBidi" w:cstheme="majorBidi"/>
          <w:szCs w:val="24"/>
          <w:lang w:bidi="fa-IR"/>
        </w:rPr>
        <w:t xml:space="preserve"> and ε</w:t>
      </w:r>
      <w:r w:rsidRPr="00CA13F7">
        <w:rPr>
          <w:rFonts w:asciiTheme="majorBidi" w:hAnsiTheme="majorBidi" w:cstheme="majorBidi"/>
          <w:szCs w:val="24"/>
          <w:vertAlign w:val="subscript"/>
          <w:lang w:bidi="fa-IR"/>
        </w:rPr>
        <w:t xml:space="preserve">b </w:t>
      </w:r>
      <w:r w:rsidRPr="00CA13F7">
        <w:rPr>
          <w:rFonts w:asciiTheme="majorBidi" w:hAnsiTheme="majorBidi" w:cstheme="majorBidi"/>
          <w:szCs w:val="24"/>
          <w:lang w:bidi="fa-IR"/>
        </w:rPr>
        <w:t>correspond to A</w:t>
      </w:r>
      <w:r w:rsidRPr="00CA13F7">
        <w:rPr>
          <w:rFonts w:asciiTheme="majorBidi" w:hAnsiTheme="majorBidi" w:cstheme="majorBidi"/>
          <w:szCs w:val="24"/>
          <w:vertAlign w:val="subscript"/>
          <w:lang w:bidi="fa-IR"/>
        </w:rPr>
        <w:t>obs</w:t>
      </w:r>
      <w:r w:rsidRPr="00CA13F7">
        <w:rPr>
          <w:rFonts w:asciiTheme="majorBidi" w:hAnsiTheme="majorBidi" w:cstheme="majorBidi"/>
          <w:szCs w:val="24"/>
          <w:lang w:bidi="fa-IR"/>
        </w:rPr>
        <w:t>/[DNA], the absorbance for the free-Cu(II) complex (unbound), and the absorbance for the fully-bound complex, respectively. A plot of [DNA]/( ε</w:t>
      </w:r>
      <w:r w:rsidRPr="00CA13F7">
        <w:rPr>
          <w:rFonts w:asciiTheme="majorBidi" w:hAnsiTheme="majorBidi" w:cstheme="majorBidi"/>
          <w:szCs w:val="24"/>
          <w:vertAlign w:val="subscript"/>
          <w:lang w:bidi="fa-IR"/>
        </w:rPr>
        <w:t xml:space="preserve">a </w:t>
      </w:r>
      <w:r w:rsidRPr="00CA13F7">
        <w:rPr>
          <w:rFonts w:asciiTheme="majorBidi" w:hAnsiTheme="majorBidi" w:cstheme="majorBidi"/>
          <w:szCs w:val="24"/>
          <w:lang w:bidi="fa-IR"/>
        </w:rPr>
        <w:t>- ε</w:t>
      </w:r>
      <w:r w:rsidRPr="00CA13F7">
        <w:rPr>
          <w:rFonts w:asciiTheme="majorBidi" w:hAnsiTheme="majorBidi" w:cstheme="majorBidi"/>
          <w:szCs w:val="24"/>
          <w:vertAlign w:val="subscript"/>
          <w:lang w:bidi="fa-IR"/>
        </w:rPr>
        <w:t>f</w:t>
      </w:r>
      <w:r w:rsidRPr="00CA13F7">
        <w:rPr>
          <w:rFonts w:asciiTheme="majorBidi" w:hAnsiTheme="majorBidi" w:cstheme="majorBidi"/>
          <w:szCs w:val="24"/>
          <w:lang w:bidi="fa-IR"/>
        </w:rPr>
        <w:t>) versus [DNA] gave a slope 1/( ε</w:t>
      </w:r>
      <w:r w:rsidR="00165263" w:rsidRPr="00CA13F7">
        <w:rPr>
          <w:rFonts w:asciiTheme="majorBidi" w:hAnsiTheme="majorBidi" w:cstheme="majorBidi"/>
          <w:szCs w:val="24"/>
          <w:vertAlign w:val="subscript"/>
          <w:lang w:bidi="fa-IR"/>
        </w:rPr>
        <w:t>b</w:t>
      </w:r>
      <w:r w:rsidRPr="00CA13F7">
        <w:rPr>
          <w:rFonts w:asciiTheme="majorBidi" w:hAnsiTheme="majorBidi" w:cstheme="majorBidi"/>
          <w:szCs w:val="24"/>
          <w:vertAlign w:val="subscript"/>
          <w:lang w:bidi="fa-IR"/>
        </w:rPr>
        <w:t xml:space="preserve"> </w:t>
      </w:r>
      <w:r w:rsidRPr="00CA13F7">
        <w:rPr>
          <w:rFonts w:asciiTheme="majorBidi" w:hAnsiTheme="majorBidi" w:cstheme="majorBidi"/>
          <w:szCs w:val="24"/>
          <w:lang w:bidi="fa-IR"/>
        </w:rPr>
        <w:t>- ε</w:t>
      </w:r>
      <w:r w:rsidRPr="00CA13F7">
        <w:rPr>
          <w:rFonts w:asciiTheme="majorBidi" w:hAnsiTheme="majorBidi" w:cstheme="majorBidi"/>
          <w:szCs w:val="24"/>
          <w:vertAlign w:val="subscript"/>
          <w:lang w:bidi="fa-IR"/>
        </w:rPr>
        <w:t>f</w:t>
      </w:r>
      <w:r w:rsidRPr="00CA13F7">
        <w:rPr>
          <w:rFonts w:asciiTheme="majorBidi" w:hAnsiTheme="majorBidi" w:cstheme="majorBidi"/>
          <w:szCs w:val="24"/>
          <w:lang w:bidi="fa-IR"/>
        </w:rPr>
        <w:t>) and a intercept 1/K</w:t>
      </w:r>
      <w:r w:rsidRPr="00CA13F7">
        <w:rPr>
          <w:rFonts w:asciiTheme="majorBidi" w:hAnsiTheme="majorBidi" w:cstheme="majorBidi"/>
          <w:szCs w:val="24"/>
          <w:vertAlign w:val="subscript"/>
          <w:lang w:bidi="fa-IR"/>
        </w:rPr>
        <w:t>b</w:t>
      </w:r>
      <w:r w:rsidRPr="00CA13F7">
        <w:rPr>
          <w:rFonts w:asciiTheme="majorBidi" w:hAnsiTheme="majorBidi" w:cstheme="majorBidi"/>
          <w:szCs w:val="24"/>
          <w:lang w:bidi="fa-IR"/>
        </w:rPr>
        <w:t>( ε</w:t>
      </w:r>
      <w:r w:rsidR="00165263" w:rsidRPr="00CA13F7">
        <w:rPr>
          <w:rFonts w:asciiTheme="majorBidi" w:hAnsiTheme="majorBidi" w:cstheme="majorBidi"/>
          <w:szCs w:val="24"/>
          <w:vertAlign w:val="subscript"/>
          <w:lang w:bidi="fa-IR"/>
        </w:rPr>
        <w:t>b</w:t>
      </w:r>
      <w:r w:rsidRPr="00CA13F7">
        <w:rPr>
          <w:rFonts w:asciiTheme="majorBidi" w:hAnsiTheme="majorBidi" w:cstheme="majorBidi"/>
          <w:szCs w:val="24"/>
          <w:vertAlign w:val="subscript"/>
          <w:lang w:bidi="fa-IR"/>
        </w:rPr>
        <w:t xml:space="preserve"> </w:t>
      </w:r>
      <w:r w:rsidRPr="00CA13F7">
        <w:rPr>
          <w:rFonts w:asciiTheme="majorBidi" w:hAnsiTheme="majorBidi" w:cstheme="majorBidi"/>
          <w:szCs w:val="24"/>
          <w:lang w:bidi="fa-IR"/>
        </w:rPr>
        <w:t>- ε</w:t>
      </w:r>
      <w:r w:rsidRPr="00CA13F7">
        <w:rPr>
          <w:rFonts w:asciiTheme="majorBidi" w:hAnsiTheme="majorBidi" w:cstheme="majorBidi"/>
          <w:szCs w:val="24"/>
          <w:vertAlign w:val="subscript"/>
          <w:lang w:bidi="fa-IR"/>
        </w:rPr>
        <w:t>f</w:t>
      </w:r>
      <w:r w:rsidRPr="00CA13F7">
        <w:rPr>
          <w:rFonts w:asciiTheme="majorBidi" w:hAnsiTheme="majorBidi" w:cstheme="majorBidi"/>
          <w:szCs w:val="24"/>
          <w:lang w:bidi="fa-IR"/>
        </w:rPr>
        <w:t>), so the value of K</w:t>
      </w:r>
      <w:r w:rsidRPr="00CA13F7">
        <w:rPr>
          <w:rFonts w:asciiTheme="majorBidi" w:hAnsiTheme="majorBidi" w:cstheme="majorBidi"/>
          <w:szCs w:val="24"/>
          <w:vertAlign w:val="subscript"/>
          <w:lang w:bidi="fa-IR"/>
        </w:rPr>
        <w:t>b</w:t>
      </w:r>
      <w:r w:rsidRPr="00CA13F7">
        <w:rPr>
          <w:rFonts w:asciiTheme="majorBidi" w:hAnsiTheme="majorBidi" w:cstheme="majorBidi"/>
          <w:szCs w:val="24"/>
          <w:lang w:bidi="fa-IR"/>
        </w:rPr>
        <w:t xml:space="preserve"> can be determined from the ratio of the slope to the intercept.</w:t>
      </w:r>
    </w:p>
    <w:p w:rsidR="00E12F03" w:rsidRPr="00CA13F7" w:rsidRDefault="00E12F03" w:rsidP="00DE4C12">
      <w:pPr>
        <w:autoSpaceDE w:val="0"/>
        <w:autoSpaceDN w:val="0"/>
        <w:adjustRightInd w:val="0"/>
        <w:spacing w:line="360" w:lineRule="auto"/>
        <w:jc w:val="lowKashida"/>
        <w:rPr>
          <w:rFonts w:asciiTheme="majorBidi" w:hAnsiTheme="majorBidi" w:cstheme="majorBidi"/>
          <w:szCs w:val="24"/>
        </w:rPr>
      </w:pPr>
    </w:p>
    <w:p w:rsidR="00E12F03" w:rsidRPr="00CA13F7" w:rsidRDefault="00E12F03" w:rsidP="00DE4C12">
      <w:pPr>
        <w:autoSpaceDE w:val="0"/>
        <w:autoSpaceDN w:val="0"/>
        <w:adjustRightInd w:val="0"/>
        <w:spacing w:line="360" w:lineRule="auto"/>
        <w:jc w:val="lowKashida"/>
        <w:rPr>
          <w:rFonts w:asciiTheme="majorBidi" w:hAnsiTheme="majorBidi" w:cstheme="majorBidi"/>
          <w:szCs w:val="24"/>
        </w:rPr>
      </w:pPr>
      <w:r w:rsidRPr="00CA13F7">
        <w:rPr>
          <w:rFonts w:asciiTheme="majorBidi" w:hAnsiTheme="majorBidi" w:cstheme="majorBidi"/>
          <w:i/>
          <w:iCs/>
          <w:szCs w:val="24"/>
        </w:rPr>
        <w:t>2.4. DNA cleavage</w:t>
      </w:r>
    </w:p>
    <w:p w:rsidR="00E12F03" w:rsidRPr="00CA13F7" w:rsidRDefault="00E12F03" w:rsidP="00DE4C12">
      <w:pPr>
        <w:autoSpaceDE w:val="0"/>
        <w:autoSpaceDN w:val="0"/>
        <w:adjustRightInd w:val="0"/>
        <w:spacing w:line="360" w:lineRule="auto"/>
        <w:jc w:val="lowKashida"/>
        <w:rPr>
          <w:rFonts w:asciiTheme="majorBidi" w:hAnsiTheme="majorBidi" w:cstheme="majorBidi"/>
          <w:szCs w:val="24"/>
          <w:lang w:bidi="fa-IR"/>
        </w:rPr>
      </w:pPr>
      <w:bookmarkStart w:id="1" w:name="OLE_LINK31"/>
      <w:bookmarkStart w:id="2" w:name="OLE_LINK32"/>
      <w:r w:rsidRPr="00CA13F7">
        <w:rPr>
          <w:rFonts w:asciiTheme="majorBidi" w:eastAsia="AdvGulliv-R" w:hAnsiTheme="majorBidi" w:cstheme="majorBidi"/>
          <w:szCs w:val="24"/>
        </w:rPr>
        <w:t xml:space="preserve">Cleavage of plasmid DNA was monitored using agarose gel electrophoresis. Supercoiled pBR322 DNA (0.1 mg/ml, </w:t>
      </w:r>
      <w:r w:rsidRPr="00CA13F7">
        <w:rPr>
          <w:rFonts w:asciiTheme="majorBidi" w:hAnsiTheme="majorBidi" w:cstheme="majorBidi"/>
          <w:szCs w:val="24"/>
          <w:lang w:bidi="fa-IR"/>
        </w:rPr>
        <w:t xml:space="preserve">1.5 </w:t>
      </w:r>
      <w:r w:rsidRPr="00CA13F7">
        <w:rPr>
          <w:rFonts w:asciiTheme="majorBidi" w:hAnsiTheme="majorBidi" w:cstheme="majorBidi"/>
          <w:szCs w:val="24"/>
          <w:lang w:bidi="fa-IR"/>
        </w:rPr>
        <w:sym w:font="Symbol" w:char="F06D"/>
      </w:r>
      <w:r w:rsidRPr="00CA13F7">
        <w:rPr>
          <w:rFonts w:asciiTheme="majorBidi" w:hAnsiTheme="majorBidi" w:cstheme="majorBidi"/>
          <w:szCs w:val="24"/>
          <w:lang w:bidi="fa-IR"/>
        </w:rPr>
        <w:t>L</w:t>
      </w:r>
      <w:r w:rsidRPr="00CA13F7">
        <w:rPr>
          <w:rFonts w:asciiTheme="majorBidi" w:eastAsia="AdvGulliv-R" w:hAnsiTheme="majorBidi" w:cstheme="majorBidi"/>
          <w:szCs w:val="24"/>
        </w:rPr>
        <w:t xml:space="preserve">) </w:t>
      </w:r>
      <w:r w:rsidRPr="00CA13F7">
        <w:rPr>
          <w:rFonts w:asciiTheme="majorBidi" w:hAnsiTheme="majorBidi" w:cstheme="majorBidi"/>
          <w:szCs w:val="24"/>
          <w:lang w:bidi="fa-IR"/>
        </w:rPr>
        <w:t>in Tris-HCl buffer (5.0 mM, pH 7.2) with 50 mM NaCl was treated with the copper</w:t>
      </w:r>
      <w:r w:rsidR="00894BA9" w:rsidRPr="00CA13F7">
        <w:rPr>
          <w:rFonts w:asciiTheme="majorBidi" w:hAnsiTheme="majorBidi" w:cstheme="majorBidi"/>
          <w:szCs w:val="24"/>
          <w:lang w:bidi="fa-IR"/>
        </w:rPr>
        <w:t>(II)</w:t>
      </w:r>
      <w:r w:rsidRPr="00CA13F7">
        <w:rPr>
          <w:rFonts w:asciiTheme="majorBidi" w:hAnsiTheme="majorBidi" w:cstheme="majorBidi"/>
          <w:szCs w:val="24"/>
          <w:lang w:bidi="fa-IR"/>
        </w:rPr>
        <w:t xml:space="preserve"> complexes (100-800 </w:t>
      </w:r>
      <w:r w:rsidRPr="00CA13F7">
        <w:rPr>
          <w:rFonts w:asciiTheme="majorBidi" w:hAnsiTheme="majorBidi" w:cstheme="majorBidi"/>
          <w:szCs w:val="24"/>
          <w:lang w:bidi="fa-IR"/>
        </w:rPr>
        <w:sym w:font="Symbol" w:char="F06D"/>
      </w:r>
      <w:r w:rsidRPr="00CA13F7">
        <w:rPr>
          <w:rFonts w:asciiTheme="majorBidi" w:hAnsiTheme="majorBidi" w:cstheme="majorBidi"/>
          <w:szCs w:val="24"/>
          <w:lang w:bidi="fa-IR"/>
        </w:rPr>
        <w:t>M)</w:t>
      </w:r>
      <w:r w:rsidRPr="00CA13F7">
        <w:rPr>
          <w:rFonts w:asciiTheme="majorBidi" w:eastAsia="AdvGulliv-R" w:hAnsiTheme="majorBidi" w:cstheme="majorBidi"/>
          <w:szCs w:val="24"/>
        </w:rPr>
        <w:t xml:space="preserve"> in the presence and absence of additives. The concentration of the complexes in DMF or the additives in the buffer corresponded to the quantity after the dilution of the complex stock to the 20 </w:t>
      </w:r>
      <w:r w:rsidRPr="00CA13F7">
        <w:rPr>
          <w:rFonts w:asciiTheme="majorBidi" w:eastAsia="AdvGulliv-R" w:hAnsiTheme="majorBidi" w:cstheme="majorBidi"/>
          <w:szCs w:val="24"/>
        </w:rPr>
        <w:sym w:font="Symbol" w:char="F06D"/>
      </w:r>
      <w:r w:rsidRPr="00CA13F7">
        <w:rPr>
          <w:rFonts w:asciiTheme="majorBidi" w:eastAsia="AdvGulliv-R" w:hAnsiTheme="majorBidi" w:cstheme="majorBidi"/>
          <w:szCs w:val="24"/>
        </w:rPr>
        <w:t>L final volume using the Tris–HCl buffer. The oxidative DNA cleavage was studied in the presence of H</w:t>
      </w:r>
      <w:r w:rsidRPr="00CA13F7">
        <w:rPr>
          <w:rFonts w:asciiTheme="majorBidi" w:eastAsia="AdvGulliv-R" w:hAnsiTheme="majorBidi" w:cstheme="majorBidi"/>
          <w:szCs w:val="24"/>
          <w:vertAlign w:val="subscript"/>
        </w:rPr>
        <w:t>2</w:t>
      </w:r>
      <w:r w:rsidRPr="00CA13F7">
        <w:rPr>
          <w:rFonts w:asciiTheme="majorBidi" w:eastAsia="AdvGulliv-R" w:hAnsiTheme="majorBidi" w:cstheme="majorBidi"/>
          <w:szCs w:val="24"/>
        </w:rPr>
        <w:t>O</w:t>
      </w:r>
      <w:r w:rsidRPr="00CA13F7">
        <w:rPr>
          <w:rFonts w:asciiTheme="majorBidi" w:eastAsia="AdvGulliv-R" w:hAnsiTheme="majorBidi" w:cstheme="majorBidi"/>
          <w:szCs w:val="24"/>
          <w:vertAlign w:val="subscript"/>
        </w:rPr>
        <w:t>2</w:t>
      </w:r>
      <w:r w:rsidRPr="00CA13F7">
        <w:rPr>
          <w:rFonts w:asciiTheme="majorBidi" w:eastAsia="AdvGulliv-R" w:hAnsiTheme="majorBidi" w:cstheme="majorBidi"/>
          <w:szCs w:val="24"/>
        </w:rPr>
        <w:t xml:space="preserve"> (3 mM, oxidizing agent), DMSO (1.5 mM, hydroxyl scavenger), and NaN</w:t>
      </w:r>
      <w:r w:rsidRPr="00CA13F7">
        <w:rPr>
          <w:rFonts w:asciiTheme="majorBidi" w:eastAsia="AdvGulliv-R" w:hAnsiTheme="majorBidi" w:cstheme="majorBidi"/>
          <w:szCs w:val="24"/>
          <w:vertAlign w:val="subscript"/>
        </w:rPr>
        <w:t>3</w:t>
      </w:r>
      <w:r w:rsidRPr="00CA13F7">
        <w:rPr>
          <w:rFonts w:asciiTheme="majorBidi" w:eastAsia="AdvGulliv-R" w:hAnsiTheme="majorBidi" w:cstheme="majorBidi"/>
          <w:szCs w:val="24"/>
        </w:rPr>
        <w:t xml:space="preserve"> (1 mM, singlet oxygen scavenger). The samples were incubated for 2 h at 37°C. The loading buffer (4 </w:t>
      </w:r>
      <w:r w:rsidRPr="00CA13F7">
        <w:rPr>
          <w:rFonts w:asciiTheme="majorBidi" w:hAnsiTheme="majorBidi" w:cstheme="majorBidi"/>
          <w:szCs w:val="24"/>
          <w:lang w:bidi="fa-IR"/>
        </w:rPr>
        <w:sym w:font="Symbol" w:char="F06D"/>
      </w:r>
      <w:r w:rsidRPr="00CA13F7">
        <w:rPr>
          <w:rFonts w:asciiTheme="majorBidi" w:hAnsiTheme="majorBidi" w:cstheme="majorBidi"/>
          <w:szCs w:val="24"/>
          <w:lang w:bidi="fa-IR"/>
        </w:rPr>
        <w:t>L,</w:t>
      </w:r>
      <w:r w:rsidRPr="00CA13F7">
        <w:rPr>
          <w:rFonts w:asciiTheme="majorBidi" w:eastAsia="AdvGulliv-R" w:hAnsiTheme="majorBidi" w:cstheme="majorBidi"/>
          <w:szCs w:val="24"/>
        </w:rPr>
        <w:t xml:space="preserve"> 12.5% bromophenol blue and 25% xylene cyanol) was subsequently added. The agarose gel (0.8%) containing 2 </w:t>
      </w:r>
      <w:r w:rsidRPr="00CA13F7">
        <w:rPr>
          <w:rFonts w:asciiTheme="majorBidi" w:eastAsia="AdvGulliv-R" w:hAnsiTheme="majorBidi" w:cstheme="majorBidi"/>
          <w:szCs w:val="24"/>
        </w:rPr>
        <w:sym w:font="Symbol" w:char="F06D"/>
      </w:r>
      <w:r w:rsidRPr="00CA13F7">
        <w:rPr>
          <w:rFonts w:asciiTheme="majorBidi" w:eastAsia="AdvGulliv-R" w:hAnsiTheme="majorBidi" w:cstheme="majorBidi"/>
          <w:szCs w:val="24"/>
        </w:rPr>
        <w:t>L (10 mg/mL stock) of ethidium bromide (EB) was prepared, and the electrophoresis of the DNA cleavage products was performed on it. The gel was run at 60 V for 3 h in TAE (Tris–acetate–EDTA) buffer, and the bands were identified by placing the stained gel under an illuminated UV lamp.</w:t>
      </w:r>
    </w:p>
    <w:p w:rsidR="00E12F03" w:rsidRPr="00CA13F7" w:rsidRDefault="00E12F03" w:rsidP="00DE4C12">
      <w:pPr>
        <w:tabs>
          <w:tab w:val="left" w:pos="0"/>
        </w:tabs>
        <w:spacing w:after="0" w:line="360" w:lineRule="auto"/>
        <w:rPr>
          <w:rFonts w:asciiTheme="majorBidi" w:hAnsiTheme="majorBidi" w:cstheme="majorBidi"/>
          <w:szCs w:val="24"/>
        </w:rPr>
      </w:pPr>
    </w:p>
    <w:p w:rsidR="00E12F03" w:rsidRPr="00CA13F7" w:rsidRDefault="00E12F03" w:rsidP="00DE4C12">
      <w:pPr>
        <w:tabs>
          <w:tab w:val="left" w:pos="0"/>
        </w:tabs>
        <w:spacing w:line="360" w:lineRule="auto"/>
        <w:jc w:val="lowKashida"/>
        <w:rPr>
          <w:rFonts w:asciiTheme="majorBidi" w:hAnsiTheme="majorBidi" w:cstheme="majorBidi"/>
          <w:i/>
          <w:iCs/>
          <w:szCs w:val="24"/>
        </w:rPr>
      </w:pPr>
      <w:r w:rsidRPr="00CA13F7">
        <w:rPr>
          <w:rFonts w:asciiTheme="majorBidi" w:hAnsiTheme="majorBidi" w:cstheme="majorBidi"/>
          <w:i/>
          <w:iCs/>
          <w:szCs w:val="24"/>
        </w:rPr>
        <w:t>2.5. X-ray Crystallography</w:t>
      </w:r>
    </w:p>
    <w:bookmarkEnd w:id="1"/>
    <w:bookmarkEnd w:id="2"/>
    <w:p w:rsidR="00E12F03" w:rsidRPr="00CA13F7" w:rsidRDefault="00E12F03" w:rsidP="00AB5D95">
      <w:pPr>
        <w:tabs>
          <w:tab w:val="left" w:pos="-851"/>
        </w:tabs>
        <w:spacing w:line="360" w:lineRule="auto"/>
        <w:jc w:val="lowKashida"/>
        <w:rPr>
          <w:rFonts w:asciiTheme="majorBidi" w:hAnsiTheme="majorBidi" w:cstheme="majorBidi"/>
          <w:szCs w:val="24"/>
        </w:rPr>
      </w:pPr>
      <w:r w:rsidRPr="00CA13F7">
        <w:rPr>
          <w:rFonts w:asciiTheme="majorBidi" w:hAnsiTheme="majorBidi" w:cstheme="majorBidi"/>
          <w:szCs w:val="24"/>
        </w:rPr>
        <w:t xml:space="preserve">Diffraction images were measured at 200 K on a Nonius Kappa CCD diffractometer using Mo </w:t>
      </w:r>
      <w:r w:rsidRPr="00CA13F7">
        <w:rPr>
          <w:rFonts w:asciiTheme="majorBidi" w:hAnsiTheme="majorBidi" w:cstheme="majorBidi"/>
          <w:i/>
          <w:iCs/>
          <w:szCs w:val="24"/>
        </w:rPr>
        <w:t>K</w:t>
      </w:r>
      <w:r w:rsidRPr="00CA13F7">
        <w:rPr>
          <w:rFonts w:asciiTheme="majorBidi" w:hAnsiTheme="majorBidi" w:cstheme="majorBidi"/>
          <w:szCs w:val="24"/>
        </w:rPr>
        <w:t xml:space="preserve">α, graphite monochromator (λ = 0.71073 Å). Data was extracted using the </w:t>
      </w:r>
      <w:r w:rsidRPr="00CA13F7">
        <w:rPr>
          <w:rFonts w:asciiTheme="majorBidi" w:hAnsiTheme="majorBidi" w:cstheme="majorBidi"/>
          <w:i/>
          <w:iCs/>
          <w:szCs w:val="24"/>
        </w:rPr>
        <w:t>DENZO/SCALEPACK</w:t>
      </w:r>
      <w:r w:rsidRPr="00CA13F7">
        <w:rPr>
          <w:rFonts w:asciiTheme="majorBidi" w:hAnsiTheme="majorBidi" w:cstheme="majorBidi"/>
          <w:szCs w:val="24"/>
        </w:rPr>
        <w:t xml:space="preserve"> package.</w:t>
      </w:r>
      <w:r w:rsidR="00AB5D95" w:rsidRPr="00CA13F7">
        <w:rPr>
          <w:rFonts w:asciiTheme="majorBidi" w:hAnsiTheme="majorBidi" w:cstheme="majorBidi"/>
          <w:szCs w:val="24"/>
          <w:vertAlign w:val="superscript"/>
        </w:rPr>
        <w:t>18</w:t>
      </w:r>
      <w:r w:rsidRPr="00CA13F7">
        <w:rPr>
          <w:rFonts w:asciiTheme="majorBidi" w:hAnsiTheme="majorBidi" w:cstheme="majorBidi"/>
          <w:szCs w:val="24"/>
        </w:rPr>
        <w:t xml:space="preserve"> The structures were solved by direct methods with the SIR92 and refined on </w:t>
      </w:r>
      <w:r w:rsidRPr="00CA13F7">
        <w:rPr>
          <w:rFonts w:asciiTheme="majorBidi" w:hAnsiTheme="majorBidi" w:cstheme="majorBidi"/>
          <w:i/>
          <w:iCs/>
          <w:szCs w:val="24"/>
        </w:rPr>
        <w:t>F</w:t>
      </w:r>
      <w:r w:rsidRPr="00CA13F7">
        <w:rPr>
          <w:rFonts w:asciiTheme="majorBidi" w:hAnsiTheme="majorBidi" w:cstheme="majorBidi"/>
          <w:szCs w:val="24"/>
          <w:vertAlign w:val="superscript"/>
        </w:rPr>
        <w:t>2</w:t>
      </w:r>
      <w:r w:rsidRPr="00CA13F7">
        <w:rPr>
          <w:rFonts w:asciiTheme="majorBidi" w:hAnsiTheme="majorBidi" w:cstheme="majorBidi"/>
          <w:szCs w:val="24"/>
        </w:rPr>
        <w:t xml:space="preserve"> by full matrix last-squares techniques using the CRYSTALS program package</w:t>
      </w:r>
      <w:r w:rsidR="00AB5D95" w:rsidRPr="00CA13F7">
        <w:rPr>
          <w:rFonts w:asciiTheme="majorBidi" w:hAnsiTheme="majorBidi" w:cstheme="majorBidi"/>
          <w:szCs w:val="24"/>
        </w:rPr>
        <w:t>, respectively</w:t>
      </w:r>
      <w:r w:rsidRPr="00CA13F7">
        <w:rPr>
          <w:rFonts w:asciiTheme="majorBidi" w:hAnsiTheme="majorBidi" w:cstheme="majorBidi"/>
          <w:szCs w:val="24"/>
        </w:rPr>
        <w:t>.</w:t>
      </w:r>
      <w:r w:rsidR="00AB5D95" w:rsidRPr="00CA13F7">
        <w:rPr>
          <w:rFonts w:asciiTheme="majorBidi" w:hAnsiTheme="majorBidi" w:cstheme="majorBidi"/>
          <w:szCs w:val="24"/>
          <w:vertAlign w:val="superscript"/>
        </w:rPr>
        <w:t>19, 20</w:t>
      </w:r>
      <w:r w:rsidRPr="00CA13F7">
        <w:rPr>
          <w:rFonts w:asciiTheme="majorBidi" w:hAnsiTheme="majorBidi" w:cstheme="majorBidi"/>
          <w:szCs w:val="24"/>
        </w:rPr>
        <w:t xml:space="preserve"> Atomic coordinates, bond lengths and angles, and displacement parameters </w:t>
      </w:r>
      <w:r w:rsidRPr="00CA13F7">
        <w:rPr>
          <w:rFonts w:asciiTheme="majorBidi" w:hAnsiTheme="majorBidi" w:cstheme="majorBidi"/>
          <w:szCs w:val="24"/>
        </w:rPr>
        <w:lastRenderedPageBreak/>
        <w:t xml:space="preserve">were deposited at the Cambridge Crystallographic Data Centre. Crystallographic details for the two crystals </w:t>
      </w:r>
      <w:r w:rsidRPr="00CA13F7">
        <w:rPr>
          <w:rFonts w:asciiTheme="majorBidi" w:hAnsiTheme="majorBidi" w:cstheme="majorBidi"/>
          <w:b/>
          <w:bCs/>
          <w:szCs w:val="24"/>
        </w:rPr>
        <w:t xml:space="preserve">1 </w:t>
      </w:r>
      <w:r w:rsidRPr="00CA13F7">
        <w:rPr>
          <w:rFonts w:asciiTheme="majorBidi" w:hAnsiTheme="majorBidi" w:cstheme="majorBidi"/>
          <w:szCs w:val="24"/>
        </w:rPr>
        <w:t xml:space="preserve">and </w:t>
      </w:r>
      <w:r w:rsidRPr="00CA13F7">
        <w:rPr>
          <w:rFonts w:asciiTheme="majorBidi" w:hAnsiTheme="majorBidi" w:cstheme="majorBidi"/>
          <w:b/>
          <w:bCs/>
          <w:szCs w:val="24"/>
        </w:rPr>
        <w:t>2</w:t>
      </w:r>
      <w:r w:rsidRPr="00CA13F7">
        <w:rPr>
          <w:rFonts w:asciiTheme="majorBidi" w:hAnsiTheme="majorBidi" w:cstheme="majorBidi"/>
          <w:szCs w:val="24"/>
        </w:rPr>
        <w:t xml:space="preserve"> are summarized in Table 1.</w:t>
      </w:r>
    </w:p>
    <w:p w:rsidR="00C50416" w:rsidRPr="00CA13F7" w:rsidRDefault="00C50416" w:rsidP="00AB5D95">
      <w:pPr>
        <w:tabs>
          <w:tab w:val="left" w:pos="-851"/>
        </w:tabs>
        <w:spacing w:line="360" w:lineRule="auto"/>
        <w:jc w:val="lowKashida"/>
        <w:rPr>
          <w:rFonts w:asciiTheme="majorBidi" w:hAnsiTheme="majorBidi" w:cstheme="majorBidi"/>
          <w:szCs w:val="24"/>
        </w:rPr>
      </w:pPr>
    </w:p>
    <w:p w:rsidR="00C50416" w:rsidRPr="00CA13F7" w:rsidRDefault="00C50416" w:rsidP="00C50416">
      <w:pPr>
        <w:autoSpaceDE w:val="0"/>
        <w:autoSpaceDN w:val="0"/>
        <w:adjustRightInd w:val="0"/>
        <w:spacing w:after="0" w:line="240" w:lineRule="auto"/>
        <w:ind w:right="-2661"/>
        <w:jc w:val="lowKashida"/>
        <w:rPr>
          <w:rFonts w:asciiTheme="minorBidi" w:eastAsia="Times New Roman" w:hAnsiTheme="minorBidi" w:cstheme="minorBidi"/>
          <w:sz w:val="20"/>
          <w:szCs w:val="20"/>
          <w:lang w:bidi="fa-IR"/>
        </w:rPr>
      </w:pPr>
      <w:r w:rsidRPr="00CA13F7">
        <w:rPr>
          <w:rFonts w:asciiTheme="minorBidi" w:hAnsiTheme="minorBidi" w:cstheme="minorBidi"/>
          <w:b/>
          <w:bCs/>
          <w:sz w:val="20"/>
          <w:szCs w:val="20"/>
          <w:lang w:bidi="fa-IR"/>
        </w:rPr>
        <w:t xml:space="preserve">Table 1. </w:t>
      </w:r>
      <w:r w:rsidRPr="00CA13F7">
        <w:rPr>
          <w:rFonts w:asciiTheme="minorBidi" w:hAnsiTheme="minorBidi" w:cstheme="minorBidi"/>
          <w:sz w:val="20"/>
          <w:szCs w:val="20"/>
          <w:lang w:bidi="fa-IR"/>
        </w:rPr>
        <w:t xml:space="preserve">Crystallographic data of the complexes </w:t>
      </w:r>
      <w:r w:rsidRPr="00CA13F7">
        <w:rPr>
          <w:rFonts w:asciiTheme="minorBidi" w:hAnsiTheme="minorBidi" w:cstheme="minorBidi"/>
          <w:b/>
          <w:bCs/>
          <w:sz w:val="20"/>
          <w:szCs w:val="20"/>
          <w:lang w:bidi="fa-IR"/>
        </w:rPr>
        <w:t xml:space="preserve">1 </w:t>
      </w:r>
      <w:r w:rsidRPr="00CA13F7">
        <w:rPr>
          <w:rFonts w:asciiTheme="minorBidi" w:hAnsiTheme="minorBidi" w:cstheme="minorBidi"/>
          <w:sz w:val="20"/>
          <w:szCs w:val="20"/>
          <w:lang w:bidi="fa-IR"/>
        </w:rPr>
        <w:t>and</w:t>
      </w:r>
      <w:r w:rsidRPr="00CA13F7">
        <w:rPr>
          <w:rFonts w:asciiTheme="minorBidi" w:hAnsiTheme="minorBidi" w:cstheme="minorBidi"/>
          <w:b/>
          <w:bCs/>
          <w:sz w:val="20"/>
          <w:szCs w:val="20"/>
          <w:lang w:bidi="fa-IR"/>
        </w:rPr>
        <w:t xml:space="preserve"> 2</w:t>
      </w:r>
    </w:p>
    <w:tbl>
      <w:tblPr>
        <w:tblW w:w="7054" w:type="dxa"/>
        <w:tblBorders>
          <w:top w:val="single" w:sz="4" w:space="0" w:color="auto"/>
          <w:bottom w:val="single" w:sz="4" w:space="0" w:color="auto"/>
        </w:tblBorders>
        <w:tblLook w:val="01E0" w:firstRow="1" w:lastRow="1" w:firstColumn="1" w:lastColumn="1" w:noHBand="0" w:noVBand="0"/>
      </w:tblPr>
      <w:tblGrid>
        <w:gridCol w:w="2235"/>
        <w:gridCol w:w="2409"/>
        <w:gridCol w:w="2410"/>
      </w:tblGrid>
      <w:tr w:rsidR="00CA13F7" w:rsidRPr="00CA13F7" w:rsidTr="00AF321A">
        <w:tc>
          <w:tcPr>
            <w:tcW w:w="2235" w:type="dxa"/>
            <w:tcBorders>
              <w:top w:val="single" w:sz="4" w:space="0" w:color="auto"/>
              <w:bottom w:val="single" w:sz="4" w:space="0" w:color="auto"/>
            </w:tcBorders>
            <w:hideMark/>
          </w:tcPr>
          <w:p w:rsidR="00C50416" w:rsidRPr="00CA13F7" w:rsidRDefault="00C50416" w:rsidP="00AF321A">
            <w:pPr>
              <w:autoSpaceDE w:val="0"/>
              <w:autoSpaceDN w:val="0"/>
              <w:adjustRightInd w:val="0"/>
              <w:spacing w:after="0" w:line="240" w:lineRule="auto"/>
              <w:ind w:right="-2661"/>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Compound</w:t>
            </w:r>
          </w:p>
        </w:tc>
        <w:tc>
          <w:tcPr>
            <w:tcW w:w="2409" w:type="dxa"/>
            <w:tcBorders>
              <w:top w:val="single" w:sz="4" w:space="0" w:color="auto"/>
              <w:bottom w:val="single" w:sz="4" w:space="0" w:color="auto"/>
            </w:tcBorders>
            <w:hideMark/>
          </w:tcPr>
          <w:p w:rsidR="00C50416" w:rsidRPr="00CA13F7" w:rsidRDefault="00C50416" w:rsidP="00AF321A">
            <w:pPr>
              <w:tabs>
                <w:tab w:val="left" w:pos="975"/>
                <w:tab w:val="center" w:pos="2427"/>
              </w:tabs>
              <w:autoSpaceDE w:val="0"/>
              <w:autoSpaceDN w:val="0"/>
              <w:adjustRightInd w:val="0"/>
              <w:spacing w:after="0" w:line="240" w:lineRule="auto"/>
              <w:ind w:right="-2661"/>
              <w:rPr>
                <w:rFonts w:asciiTheme="majorBidi" w:eastAsia="Times New Roman" w:hAnsiTheme="majorBidi" w:cstheme="majorBidi"/>
                <w:b/>
                <w:bCs/>
                <w:sz w:val="18"/>
                <w:szCs w:val="18"/>
                <w:lang w:bidi="fa-IR"/>
              </w:rPr>
            </w:pPr>
            <w:r w:rsidRPr="00CA13F7">
              <w:rPr>
                <w:rFonts w:asciiTheme="majorBidi" w:hAnsiTheme="majorBidi" w:cstheme="majorBidi"/>
                <w:b/>
                <w:bCs/>
                <w:sz w:val="18"/>
                <w:szCs w:val="18"/>
                <w:lang w:bidi="fa-IR"/>
              </w:rPr>
              <w:t>1</w:t>
            </w:r>
            <w:r w:rsidRPr="00CA13F7">
              <w:rPr>
                <w:rFonts w:asciiTheme="majorBidi" w:hAnsiTheme="majorBidi" w:cstheme="majorBidi"/>
                <w:sz w:val="18"/>
                <w:szCs w:val="18"/>
                <w:lang w:bidi="fa-IR"/>
              </w:rPr>
              <w:tab/>
            </w:r>
          </w:p>
        </w:tc>
        <w:tc>
          <w:tcPr>
            <w:tcW w:w="2410" w:type="dxa"/>
            <w:tcBorders>
              <w:top w:val="single" w:sz="4" w:space="0" w:color="auto"/>
              <w:bottom w:val="single" w:sz="4" w:space="0" w:color="auto"/>
            </w:tcBorders>
          </w:tcPr>
          <w:p w:rsidR="00C50416" w:rsidRPr="00CA13F7" w:rsidRDefault="00C50416" w:rsidP="00AF321A">
            <w:pPr>
              <w:tabs>
                <w:tab w:val="left" w:pos="1020"/>
              </w:tabs>
              <w:autoSpaceDE w:val="0"/>
              <w:autoSpaceDN w:val="0"/>
              <w:adjustRightInd w:val="0"/>
              <w:spacing w:after="0" w:line="240" w:lineRule="auto"/>
              <w:ind w:right="-2661"/>
              <w:rPr>
                <w:rFonts w:asciiTheme="majorBidi" w:eastAsia="Times New Roman" w:hAnsiTheme="majorBidi" w:cstheme="majorBidi"/>
                <w:b/>
                <w:bCs/>
                <w:sz w:val="18"/>
                <w:szCs w:val="18"/>
                <w:lang w:bidi="fa-IR"/>
              </w:rPr>
            </w:pPr>
            <w:r w:rsidRPr="00CA13F7">
              <w:rPr>
                <w:rFonts w:asciiTheme="majorBidi" w:eastAsia="Times New Roman" w:hAnsiTheme="majorBidi" w:cstheme="majorBidi"/>
                <w:b/>
                <w:bCs/>
                <w:sz w:val="18"/>
                <w:szCs w:val="18"/>
                <w:lang w:bidi="fa-IR"/>
              </w:rPr>
              <w:t>2</w:t>
            </w:r>
            <w:r w:rsidRPr="00CA13F7">
              <w:rPr>
                <w:rFonts w:asciiTheme="majorBidi" w:eastAsia="Times New Roman" w:hAnsiTheme="majorBidi" w:cstheme="majorBidi"/>
                <w:b/>
                <w:bCs/>
                <w:sz w:val="18"/>
                <w:szCs w:val="18"/>
                <w:lang w:bidi="fa-IR"/>
              </w:rPr>
              <w:tab/>
            </w:r>
          </w:p>
        </w:tc>
      </w:tr>
      <w:tr w:rsidR="00CA13F7" w:rsidRPr="00CA13F7" w:rsidTr="00AF321A">
        <w:tc>
          <w:tcPr>
            <w:tcW w:w="2235" w:type="dxa"/>
            <w:tcBorders>
              <w:top w:val="single" w:sz="4" w:space="0" w:color="auto"/>
            </w:tcBorders>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Chemical formula</w:t>
            </w:r>
          </w:p>
        </w:tc>
        <w:tc>
          <w:tcPr>
            <w:tcW w:w="2409" w:type="dxa"/>
            <w:tcBorders>
              <w:top w:val="single" w:sz="4" w:space="0" w:color="auto"/>
            </w:tcBorders>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C</w:t>
            </w:r>
            <w:r w:rsidRPr="00CA13F7">
              <w:rPr>
                <w:rFonts w:asciiTheme="majorBidi" w:eastAsia="Times New Roman" w:hAnsiTheme="majorBidi" w:cstheme="majorBidi"/>
                <w:sz w:val="18"/>
                <w:szCs w:val="18"/>
                <w:vertAlign w:val="subscript"/>
                <w:lang w:bidi="fa-IR"/>
              </w:rPr>
              <w:t>20</w:t>
            </w:r>
            <w:r w:rsidRPr="00CA13F7">
              <w:rPr>
                <w:rFonts w:asciiTheme="majorBidi" w:eastAsia="Times New Roman" w:hAnsiTheme="majorBidi" w:cstheme="majorBidi"/>
                <w:sz w:val="18"/>
                <w:szCs w:val="18"/>
                <w:lang w:bidi="fa-IR"/>
              </w:rPr>
              <w:t>H</w:t>
            </w:r>
            <w:r w:rsidRPr="00CA13F7">
              <w:rPr>
                <w:rFonts w:asciiTheme="majorBidi" w:eastAsia="Times New Roman" w:hAnsiTheme="majorBidi" w:cstheme="majorBidi"/>
                <w:sz w:val="18"/>
                <w:szCs w:val="18"/>
                <w:vertAlign w:val="subscript"/>
                <w:lang w:bidi="fa-IR"/>
              </w:rPr>
              <w:t>32</w:t>
            </w:r>
            <w:r w:rsidRPr="00CA13F7">
              <w:rPr>
                <w:rFonts w:asciiTheme="majorBidi" w:eastAsia="Times New Roman" w:hAnsiTheme="majorBidi" w:cstheme="majorBidi"/>
                <w:sz w:val="18"/>
                <w:szCs w:val="18"/>
                <w:lang w:bidi="fa-IR"/>
              </w:rPr>
              <w:t>Cl</w:t>
            </w:r>
            <w:r w:rsidRPr="00CA13F7">
              <w:rPr>
                <w:rFonts w:asciiTheme="majorBidi" w:eastAsia="Times New Roman" w:hAnsiTheme="majorBidi" w:cstheme="majorBidi"/>
                <w:sz w:val="18"/>
                <w:szCs w:val="18"/>
                <w:vertAlign w:val="subscript"/>
                <w:lang w:bidi="fa-IR"/>
              </w:rPr>
              <w:t>6</w:t>
            </w:r>
            <w:r w:rsidRPr="00CA13F7">
              <w:rPr>
                <w:rFonts w:asciiTheme="majorBidi" w:eastAsia="Times New Roman" w:hAnsiTheme="majorBidi" w:cstheme="majorBidi"/>
                <w:sz w:val="18"/>
                <w:szCs w:val="18"/>
                <w:lang w:bidi="fa-IR"/>
              </w:rPr>
              <w:t>Cu</w:t>
            </w:r>
            <w:r w:rsidRPr="00CA13F7">
              <w:rPr>
                <w:rFonts w:asciiTheme="majorBidi" w:eastAsia="Times New Roman" w:hAnsiTheme="majorBidi" w:cstheme="majorBidi"/>
                <w:sz w:val="18"/>
                <w:szCs w:val="18"/>
                <w:vertAlign w:val="subscript"/>
                <w:lang w:bidi="fa-IR"/>
              </w:rPr>
              <w:t>4</w:t>
            </w:r>
            <w:r w:rsidRPr="00CA13F7">
              <w:rPr>
                <w:rFonts w:asciiTheme="majorBidi" w:eastAsia="Times New Roman" w:hAnsiTheme="majorBidi" w:cstheme="majorBidi"/>
                <w:sz w:val="18"/>
                <w:szCs w:val="18"/>
                <w:lang w:bidi="fa-IR"/>
              </w:rPr>
              <w:t>N</w:t>
            </w:r>
            <w:r w:rsidRPr="00CA13F7">
              <w:rPr>
                <w:rFonts w:asciiTheme="majorBidi" w:eastAsia="Times New Roman" w:hAnsiTheme="majorBidi" w:cstheme="majorBidi"/>
                <w:sz w:val="18"/>
                <w:szCs w:val="18"/>
                <w:vertAlign w:val="subscript"/>
                <w:lang w:bidi="fa-IR"/>
              </w:rPr>
              <w:t>8</w:t>
            </w:r>
            <w:r w:rsidRPr="00CA13F7">
              <w:rPr>
                <w:rFonts w:asciiTheme="majorBidi" w:eastAsia="Times New Roman" w:hAnsiTheme="majorBidi" w:cstheme="majorBidi"/>
                <w:sz w:val="18"/>
                <w:szCs w:val="18"/>
                <w:lang w:bidi="fa-IR"/>
              </w:rPr>
              <w:t>O</w:t>
            </w:r>
          </w:p>
        </w:tc>
        <w:tc>
          <w:tcPr>
            <w:tcW w:w="2410" w:type="dxa"/>
            <w:tcBorders>
              <w:top w:val="single" w:sz="4" w:space="0" w:color="auto"/>
            </w:tcBorders>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vertAlign w:val="subscript"/>
                <w:lang w:bidi="fa-IR"/>
              </w:rPr>
            </w:pPr>
            <w:r w:rsidRPr="00CA13F7">
              <w:rPr>
                <w:rFonts w:asciiTheme="majorBidi" w:eastAsia="Times New Roman" w:hAnsiTheme="majorBidi" w:cstheme="majorBidi"/>
                <w:sz w:val="18"/>
                <w:szCs w:val="18"/>
                <w:lang w:bidi="fa-IR"/>
              </w:rPr>
              <w:t>C</w:t>
            </w:r>
            <w:r w:rsidRPr="00CA13F7">
              <w:rPr>
                <w:rFonts w:asciiTheme="majorBidi" w:eastAsia="Times New Roman" w:hAnsiTheme="majorBidi" w:cstheme="majorBidi"/>
                <w:sz w:val="18"/>
                <w:szCs w:val="18"/>
                <w:vertAlign w:val="subscript"/>
                <w:lang w:bidi="fa-IR"/>
              </w:rPr>
              <w:t>19</w:t>
            </w:r>
            <w:r w:rsidRPr="00CA13F7">
              <w:rPr>
                <w:rFonts w:asciiTheme="majorBidi" w:eastAsia="Times New Roman" w:hAnsiTheme="majorBidi" w:cstheme="majorBidi"/>
                <w:sz w:val="18"/>
                <w:szCs w:val="18"/>
                <w:lang w:bidi="fa-IR"/>
              </w:rPr>
              <w:t>H</w:t>
            </w:r>
            <w:r w:rsidRPr="00CA13F7">
              <w:rPr>
                <w:rFonts w:asciiTheme="majorBidi" w:eastAsia="Times New Roman" w:hAnsiTheme="majorBidi" w:cstheme="majorBidi"/>
                <w:sz w:val="18"/>
                <w:szCs w:val="18"/>
                <w:vertAlign w:val="subscript"/>
                <w:lang w:bidi="fa-IR"/>
              </w:rPr>
              <w:t>16</w:t>
            </w:r>
            <w:r w:rsidRPr="00CA13F7">
              <w:rPr>
                <w:rFonts w:asciiTheme="majorBidi" w:eastAsia="Times New Roman" w:hAnsiTheme="majorBidi" w:cstheme="majorBidi"/>
                <w:sz w:val="18"/>
                <w:szCs w:val="18"/>
                <w:lang w:bidi="fa-IR"/>
              </w:rPr>
              <w:t>CuN</w:t>
            </w:r>
            <w:r w:rsidRPr="00CA13F7">
              <w:rPr>
                <w:rFonts w:asciiTheme="majorBidi" w:eastAsia="Times New Roman" w:hAnsiTheme="majorBidi" w:cstheme="majorBidi"/>
                <w:sz w:val="18"/>
                <w:szCs w:val="18"/>
                <w:vertAlign w:val="subscript"/>
                <w:lang w:bidi="fa-IR"/>
              </w:rPr>
              <w:t>4</w:t>
            </w:r>
            <w:r w:rsidRPr="00CA13F7">
              <w:rPr>
                <w:rFonts w:asciiTheme="majorBidi" w:eastAsia="Times New Roman" w:hAnsiTheme="majorBidi" w:cstheme="majorBidi"/>
                <w:sz w:val="18"/>
                <w:szCs w:val="18"/>
                <w:lang w:bidi="fa-IR"/>
              </w:rPr>
              <w:t>O</w:t>
            </w:r>
            <w:r w:rsidRPr="00CA13F7">
              <w:rPr>
                <w:rFonts w:asciiTheme="majorBidi" w:eastAsia="Times New Roman" w:hAnsiTheme="majorBidi" w:cstheme="majorBidi"/>
                <w:sz w:val="18"/>
                <w:szCs w:val="18"/>
                <w:vertAlign w:val="subscript"/>
                <w:lang w:bidi="fa-IR"/>
              </w:rPr>
              <w:t>3</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Formula weight</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867.43</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411.91</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Temperature (K)</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200</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200</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Space group</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Monoclinic, p</w:t>
            </w:r>
            <w:r w:rsidRPr="00CA13F7">
              <w:rPr>
                <w:rFonts w:asciiTheme="majorBidi" w:hAnsiTheme="majorBidi" w:cstheme="majorBidi"/>
                <w:position w:val="-4"/>
                <w:sz w:val="18"/>
                <w:szCs w:val="18"/>
                <w:lang w:bidi="fa-IR"/>
              </w:rPr>
              <w:t>2/n,</w:t>
            </w:r>
            <w:r w:rsidRPr="00CA13F7">
              <w:rPr>
                <w:rFonts w:asciiTheme="majorBidi" w:eastAsia="Times New Roman" w:hAnsiTheme="majorBidi" w:cstheme="majorBidi"/>
                <w:sz w:val="18"/>
                <w:szCs w:val="18"/>
                <w:lang w:bidi="fa-IR"/>
              </w:rPr>
              <w:t xml:space="preserve"> </w:t>
            </w:r>
            <w:bookmarkStart w:id="3" w:name="OLE_LINK195"/>
            <w:bookmarkStart w:id="4" w:name="OLE_LINK196"/>
            <w:r w:rsidRPr="00CA13F7">
              <w:rPr>
                <w:rFonts w:asciiTheme="majorBidi" w:eastAsia="Times New Roman" w:hAnsiTheme="majorBidi" w:cstheme="majorBidi"/>
                <w:sz w:val="18"/>
                <w:szCs w:val="18"/>
                <w:lang w:bidi="fa-IR"/>
              </w:rPr>
              <w:t>Z=2</w:t>
            </w:r>
            <w:bookmarkEnd w:id="3"/>
            <w:bookmarkEnd w:id="4"/>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Orthorhombic, pbca</w:t>
            </w:r>
            <w:r w:rsidRPr="00CA13F7">
              <w:rPr>
                <w:rFonts w:asciiTheme="majorBidi" w:hAnsiTheme="majorBidi" w:cstheme="majorBidi"/>
                <w:position w:val="-4"/>
                <w:sz w:val="18"/>
                <w:szCs w:val="18"/>
                <w:lang w:bidi="fa-IR"/>
              </w:rPr>
              <w:t>,</w:t>
            </w:r>
            <w:r w:rsidRPr="00CA13F7">
              <w:rPr>
                <w:rFonts w:asciiTheme="majorBidi" w:eastAsia="Times New Roman" w:hAnsiTheme="majorBidi" w:cstheme="majorBidi"/>
                <w:sz w:val="18"/>
                <w:szCs w:val="18"/>
                <w:lang w:bidi="fa-IR"/>
              </w:rPr>
              <w:t xml:space="preserve"> Z=8</w:t>
            </w:r>
          </w:p>
        </w:tc>
      </w:tr>
      <w:tr w:rsidR="00CA13F7" w:rsidRPr="00CA13F7" w:rsidTr="00AF321A">
        <w:trPr>
          <w:trHeight w:val="348"/>
        </w:trPr>
        <w:tc>
          <w:tcPr>
            <w:tcW w:w="2235"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p>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Unit cell dimensions</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p>
        </w:tc>
      </w:tr>
      <w:tr w:rsidR="00CA13F7" w:rsidRPr="00CA13F7" w:rsidTr="00AF321A">
        <w:trPr>
          <w:trHeight w:val="223"/>
        </w:trPr>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bookmarkStart w:id="5" w:name="OLE_LINK253"/>
            <w:bookmarkStart w:id="6" w:name="OLE_LINK254"/>
            <w:r w:rsidRPr="00CA13F7">
              <w:rPr>
                <w:rFonts w:asciiTheme="majorBidi" w:eastAsia="Times New Roman" w:hAnsiTheme="majorBidi" w:cstheme="majorBidi"/>
                <w:sz w:val="18"/>
                <w:szCs w:val="18"/>
                <w:lang w:bidi="fa-IR"/>
              </w:rPr>
              <w:t>a (Å)</w:t>
            </w:r>
            <w:bookmarkEnd w:id="5"/>
            <w:bookmarkEnd w:id="6"/>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13.3604 (3) </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19.8983 (10) </w:t>
            </w:r>
          </w:p>
        </w:tc>
      </w:tr>
      <w:tr w:rsidR="00CA13F7" w:rsidRPr="00CA13F7" w:rsidTr="00AF321A">
        <w:trPr>
          <w:trHeight w:val="240"/>
        </w:trPr>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b (Å)</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bookmarkStart w:id="7" w:name="OLE_LINK255"/>
            <w:bookmarkStart w:id="8" w:name="OLE_LINK256"/>
            <w:r w:rsidRPr="00CA13F7">
              <w:rPr>
                <w:rFonts w:asciiTheme="majorBidi" w:eastAsia="Times New Roman" w:hAnsiTheme="majorBidi" w:cstheme="majorBidi"/>
                <w:sz w:val="18"/>
                <w:szCs w:val="18"/>
                <w:lang w:bidi="fa-IR"/>
              </w:rPr>
              <w:t xml:space="preserve">8.8530 (1) </w:t>
            </w:r>
            <w:bookmarkEnd w:id="7"/>
            <w:bookmarkEnd w:id="8"/>
            <w:r w:rsidRPr="00CA13F7">
              <w:rPr>
                <w:rFonts w:asciiTheme="majorBidi" w:eastAsia="Times New Roman" w:hAnsiTheme="majorBidi" w:cstheme="majorBidi"/>
                <w:sz w:val="18"/>
                <w:szCs w:val="18"/>
                <w:lang w:bidi="fa-IR"/>
              </w:rPr>
              <w:t xml:space="preserve"> </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8.4055 (3)  </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bookmarkStart w:id="9" w:name="_Hlk273641110"/>
            <w:r w:rsidRPr="00CA13F7">
              <w:rPr>
                <w:rFonts w:asciiTheme="majorBidi" w:eastAsia="Times New Roman" w:hAnsiTheme="majorBidi" w:cstheme="majorBidi"/>
                <w:sz w:val="18"/>
                <w:szCs w:val="18"/>
                <w:lang w:bidi="fa-IR"/>
              </w:rPr>
              <w:t>c (Å)</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16.6709 (4)  </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20.8417 (10)  </w:t>
            </w:r>
          </w:p>
        </w:tc>
      </w:tr>
      <w:bookmarkEnd w:id="9"/>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sym w:font="Symbol" w:char="0061"/>
            </w:r>
            <w:r w:rsidRPr="00CA13F7">
              <w:rPr>
                <w:rFonts w:asciiTheme="majorBidi" w:eastAsia="Times New Roman" w:hAnsiTheme="majorBidi" w:cstheme="majorBidi"/>
                <w:sz w:val="18"/>
                <w:szCs w:val="18"/>
                <w:lang w:bidi="fa-IR"/>
              </w:rPr>
              <w:t xml:space="preserve"> (°)</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90 </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90 </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sym w:font="Symbol" w:char="0062"/>
            </w:r>
            <w:r w:rsidRPr="00CA13F7">
              <w:rPr>
                <w:rFonts w:asciiTheme="majorBidi" w:eastAsia="Times New Roman" w:hAnsiTheme="majorBidi" w:cstheme="majorBidi"/>
                <w:sz w:val="18"/>
                <w:szCs w:val="18"/>
                <w:lang w:bidi="fa-IR"/>
              </w:rPr>
              <w:t xml:space="preserve"> (°)</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95.0682 (9) </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90 </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sym w:font="Symbol" w:char="0067"/>
            </w:r>
            <w:r w:rsidRPr="00CA13F7">
              <w:rPr>
                <w:rFonts w:asciiTheme="majorBidi" w:eastAsia="Times New Roman" w:hAnsiTheme="majorBidi" w:cstheme="majorBidi"/>
                <w:sz w:val="18"/>
                <w:szCs w:val="18"/>
                <w:lang w:bidi="fa-IR"/>
              </w:rPr>
              <w:t xml:space="preserve"> (°)</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90</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90 </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V (Å</w:t>
            </w:r>
            <w:r w:rsidRPr="00CA13F7">
              <w:rPr>
                <w:rFonts w:asciiTheme="majorBidi" w:eastAsia="Times New Roman" w:hAnsiTheme="majorBidi" w:cstheme="majorBidi"/>
                <w:sz w:val="18"/>
                <w:szCs w:val="18"/>
                <w:vertAlign w:val="superscript"/>
                <w:lang w:bidi="fa-IR"/>
              </w:rPr>
              <w:t>3</w:t>
            </w:r>
            <w:r w:rsidRPr="00CA13F7">
              <w:rPr>
                <w:rFonts w:asciiTheme="majorBidi" w:eastAsia="Times New Roman" w:hAnsiTheme="majorBidi" w:cstheme="majorBidi"/>
                <w:sz w:val="18"/>
                <w:szCs w:val="18"/>
                <w:lang w:bidi="fa-IR"/>
              </w:rPr>
              <w:t>)</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1964.12 (7)  </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3485.9 (3)  </w:t>
            </w:r>
          </w:p>
        </w:tc>
      </w:tr>
      <w:tr w:rsidR="00CA13F7" w:rsidRPr="00CA13F7" w:rsidTr="00AF321A">
        <w:tc>
          <w:tcPr>
            <w:tcW w:w="2235" w:type="dxa"/>
            <w:hideMark/>
          </w:tcPr>
          <w:p w:rsidR="00C50416" w:rsidRPr="00CA13F7" w:rsidRDefault="00C50416" w:rsidP="00AF321A">
            <w:pPr>
              <w:spacing w:after="0" w:line="240" w:lineRule="auto"/>
              <w:rPr>
                <w:rFonts w:asciiTheme="majorBidi" w:eastAsiaTheme="minorEastAsia" w:hAnsiTheme="majorBidi" w:cstheme="majorBidi"/>
                <w:sz w:val="18"/>
                <w:szCs w:val="18"/>
              </w:rPr>
            </w:pPr>
          </w:p>
        </w:tc>
        <w:tc>
          <w:tcPr>
            <w:tcW w:w="2409" w:type="dxa"/>
            <w:hideMark/>
          </w:tcPr>
          <w:p w:rsidR="00C50416" w:rsidRPr="00CA13F7" w:rsidRDefault="00C50416" w:rsidP="00AF321A">
            <w:pPr>
              <w:spacing w:after="0" w:line="240" w:lineRule="auto"/>
              <w:rPr>
                <w:rFonts w:asciiTheme="majorBidi" w:eastAsiaTheme="minorEastAsia" w:hAnsiTheme="majorBidi" w:cstheme="majorBidi"/>
                <w:sz w:val="18"/>
                <w:szCs w:val="18"/>
              </w:rPr>
            </w:pPr>
          </w:p>
        </w:tc>
        <w:tc>
          <w:tcPr>
            <w:tcW w:w="2410" w:type="dxa"/>
          </w:tcPr>
          <w:p w:rsidR="00C50416" w:rsidRPr="00CA13F7" w:rsidRDefault="00C50416" w:rsidP="00AF321A">
            <w:pPr>
              <w:spacing w:after="0" w:line="240" w:lineRule="auto"/>
              <w:rPr>
                <w:rFonts w:asciiTheme="majorBidi" w:eastAsiaTheme="minorEastAsia" w:hAnsiTheme="majorBidi" w:cstheme="majorBidi"/>
                <w:sz w:val="18"/>
                <w:szCs w:val="18"/>
              </w:rPr>
            </w:pP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F(000)</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868</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1688</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D</w:t>
            </w:r>
            <w:r w:rsidRPr="00CA13F7">
              <w:rPr>
                <w:rFonts w:asciiTheme="majorBidi" w:eastAsia="Times New Roman" w:hAnsiTheme="majorBidi" w:cstheme="majorBidi"/>
                <w:sz w:val="18"/>
                <w:szCs w:val="18"/>
                <w:vertAlign w:val="subscript"/>
                <w:lang w:bidi="fa-IR"/>
              </w:rPr>
              <w:t>Calc</w:t>
            </w:r>
            <w:r w:rsidRPr="00CA13F7">
              <w:rPr>
                <w:rFonts w:asciiTheme="majorBidi" w:eastAsia="Times New Roman" w:hAnsiTheme="majorBidi" w:cstheme="majorBidi"/>
                <w:sz w:val="18"/>
                <w:szCs w:val="18"/>
                <w:lang w:bidi="fa-IR"/>
              </w:rPr>
              <w:t xml:space="preserve"> (g cm</w:t>
            </w:r>
            <w:r w:rsidRPr="00CA13F7">
              <w:rPr>
                <w:rFonts w:asciiTheme="majorBidi" w:eastAsia="Times New Roman" w:hAnsiTheme="majorBidi" w:cstheme="majorBidi"/>
                <w:sz w:val="18"/>
                <w:szCs w:val="18"/>
                <w:vertAlign w:val="superscript"/>
                <w:lang w:bidi="fa-IR"/>
              </w:rPr>
              <w:t>−3</w:t>
            </w:r>
            <w:r w:rsidRPr="00CA13F7">
              <w:rPr>
                <w:rFonts w:asciiTheme="majorBidi" w:eastAsia="Times New Roman" w:hAnsiTheme="majorBidi" w:cstheme="majorBidi"/>
                <w:sz w:val="18"/>
                <w:szCs w:val="18"/>
                <w:lang w:bidi="fa-IR"/>
              </w:rPr>
              <w:t>)</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1.467 </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1.570</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Crystal size (mm)</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0.44×0.10×0.07 mm</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0.54×0.04×0.01 mm</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µ (mm</w:t>
            </w:r>
            <w:r w:rsidRPr="00CA13F7">
              <w:rPr>
                <w:rFonts w:asciiTheme="majorBidi" w:eastAsia="Times New Roman" w:hAnsiTheme="majorBidi" w:cstheme="majorBidi"/>
                <w:sz w:val="18"/>
                <w:szCs w:val="18"/>
                <w:vertAlign w:val="superscript"/>
                <w:lang w:bidi="fa-IR"/>
              </w:rPr>
              <w:t>−1</w:t>
            </w:r>
            <w:r w:rsidRPr="00CA13F7">
              <w:rPr>
                <w:rFonts w:asciiTheme="majorBidi" w:eastAsia="Times New Roman" w:hAnsiTheme="majorBidi" w:cstheme="majorBidi"/>
                <w:sz w:val="18"/>
                <w:szCs w:val="18"/>
                <w:lang w:bidi="fa-IR"/>
              </w:rPr>
              <w:t>)</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2.57 </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1.28 </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sym w:font="Symbol" w:char="0071"/>
            </w:r>
            <w:r w:rsidRPr="00CA13F7">
              <w:rPr>
                <w:rFonts w:asciiTheme="majorBidi" w:eastAsia="Times New Roman" w:hAnsiTheme="majorBidi" w:cstheme="majorBidi"/>
                <w:sz w:val="18"/>
                <w:szCs w:val="18"/>
                <w:lang w:bidi="fa-IR"/>
              </w:rPr>
              <w:t xml:space="preserve">  range (°)</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2.6-27.5</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2.8 – 25</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Limiting indices</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-17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h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17</w:t>
            </w:r>
          </w:p>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-11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k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11 </w:t>
            </w:r>
          </w:p>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-21</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l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20</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-19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h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23</w:t>
            </w:r>
          </w:p>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 xml:space="preserve">-10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k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9 </w:t>
            </w:r>
          </w:p>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-24</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l </w:t>
            </w:r>
            <w:r w:rsidRPr="00CA13F7">
              <w:rPr>
                <w:rFonts w:asciiTheme="majorBidi" w:eastAsia="Times New Roman" w:hAnsiTheme="majorBidi" w:cstheme="majorBidi"/>
                <w:sz w:val="18"/>
                <w:szCs w:val="18"/>
                <w:lang w:bidi="fa-IR"/>
              </w:rPr>
              <w:sym w:font="Symbol" w:char="00A3"/>
            </w:r>
            <w:r w:rsidRPr="00CA13F7">
              <w:rPr>
                <w:rFonts w:asciiTheme="majorBidi" w:eastAsia="Times New Roman" w:hAnsiTheme="majorBidi" w:cstheme="majorBidi"/>
                <w:sz w:val="18"/>
                <w:szCs w:val="18"/>
                <w:lang w:bidi="fa-IR"/>
              </w:rPr>
              <w:t xml:space="preserve"> 24</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R[F2 &gt; 2σ(F2)]</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0.043</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0.055</w:t>
            </w:r>
          </w:p>
        </w:tc>
      </w:tr>
      <w:tr w:rsidR="00CA13F7" w:rsidRPr="00CA13F7" w:rsidTr="00AF321A">
        <w:tc>
          <w:tcPr>
            <w:tcW w:w="2235"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wR(F2) (all data)</w:t>
            </w:r>
          </w:p>
        </w:tc>
        <w:tc>
          <w:tcPr>
            <w:tcW w:w="2409" w:type="dxa"/>
            <w:hideMark/>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0.108</w:t>
            </w:r>
            <w:r w:rsidRPr="00CA13F7">
              <w:rPr>
                <w:rFonts w:asciiTheme="majorBidi" w:eastAsia="Times New Roman" w:hAnsiTheme="majorBidi" w:cstheme="majorBidi"/>
                <w:sz w:val="18"/>
                <w:szCs w:val="18"/>
                <w:vertAlign w:val="superscript"/>
                <w:lang w:bidi="fa-IR"/>
              </w:rPr>
              <w:t>*</w:t>
            </w:r>
          </w:p>
        </w:tc>
        <w:tc>
          <w:tcPr>
            <w:tcW w:w="2410" w:type="dxa"/>
          </w:tcPr>
          <w:p w:rsidR="00C50416" w:rsidRPr="00CA13F7"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A13F7">
              <w:rPr>
                <w:rFonts w:asciiTheme="majorBidi" w:eastAsia="Times New Roman" w:hAnsiTheme="majorBidi" w:cstheme="majorBidi"/>
                <w:sz w:val="18"/>
                <w:szCs w:val="18"/>
                <w:lang w:bidi="fa-IR"/>
              </w:rPr>
              <w:t>0.120</w:t>
            </w:r>
            <w:r w:rsidRPr="00CA13F7">
              <w:rPr>
                <w:rFonts w:asciiTheme="majorBidi" w:eastAsia="Times New Roman" w:hAnsiTheme="majorBidi" w:cstheme="majorBidi"/>
                <w:sz w:val="18"/>
                <w:szCs w:val="18"/>
                <w:vertAlign w:val="superscript"/>
                <w:lang w:bidi="fa-IR"/>
              </w:rPr>
              <w:t>**</w:t>
            </w:r>
          </w:p>
        </w:tc>
      </w:tr>
    </w:tbl>
    <w:p w:rsidR="00C50416" w:rsidRPr="00CA13F7" w:rsidRDefault="00C50416" w:rsidP="00C50416">
      <w:pPr>
        <w:autoSpaceDE w:val="0"/>
        <w:autoSpaceDN w:val="0"/>
        <w:adjustRightInd w:val="0"/>
        <w:spacing w:after="0" w:line="240" w:lineRule="auto"/>
        <w:ind w:right="-2661"/>
        <w:jc w:val="lowKashida"/>
        <w:rPr>
          <w:rFonts w:asciiTheme="minorBidi" w:eastAsia="Times New Roman" w:hAnsiTheme="minorBidi" w:cstheme="minorBidi"/>
          <w:sz w:val="20"/>
          <w:szCs w:val="20"/>
          <w:lang w:bidi="fa-IR"/>
        </w:rPr>
      </w:pPr>
      <w:bookmarkStart w:id="10" w:name="OLE_LINK199"/>
      <w:bookmarkStart w:id="11" w:name="OLE_LINK200"/>
      <w:r w:rsidRPr="00CA13F7">
        <w:rPr>
          <w:rFonts w:asciiTheme="minorBidi" w:eastAsia="Times New Roman" w:hAnsiTheme="minorBidi" w:cstheme="minorBidi"/>
          <w:sz w:val="20"/>
          <w:szCs w:val="20"/>
          <w:vertAlign w:val="superscript"/>
          <w:lang w:bidi="fa-IR"/>
        </w:rPr>
        <w:t>*</w:t>
      </w:r>
      <w:bookmarkEnd w:id="10"/>
      <w:bookmarkEnd w:id="11"/>
      <w:r w:rsidRPr="00CA13F7">
        <w:rPr>
          <w:rFonts w:asciiTheme="minorBidi" w:eastAsia="Times New Roman" w:hAnsiTheme="minorBidi" w:cstheme="minorBidi"/>
          <w:sz w:val="20"/>
          <w:szCs w:val="20"/>
          <w:lang w:bidi="fa-IR"/>
        </w:rPr>
        <w:t>w = 1/[σ</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(F</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 + (0.04P)</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 xml:space="preserve"> + 5.02P] , where P = (max(F</w:t>
      </w:r>
      <w:r w:rsidRPr="00CA13F7">
        <w:rPr>
          <w:rFonts w:asciiTheme="minorBidi" w:eastAsia="Times New Roman" w:hAnsiTheme="minorBidi" w:cstheme="minorBidi"/>
          <w:sz w:val="20"/>
          <w:szCs w:val="20"/>
          <w:vertAlign w:val="subscript"/>
          <w:lang w:bidi="fa-IR"/>
        </w:rPr>
        <w:t>o</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,0) + 2F</w:t>
      </w:r>
      <w:r w:rsidRPr="00CA13F7">
        <w:rPr>
          <w:rFonts w:asciiTheme="minorBidi" w:eastAsia="Times New Roman" w:hAnsiTheme="minorBidi" w:cstheme="minorBidi"/>
          <w:sz w:val="20"/>
          <w:szCs w:val="20"/>
          <w:vertAlign w:val="subscript"/>
          <w:lang w:bidi="fa-IR"/>
        </w:rPr>
        <w:t>c</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 xml:space="preserve">)/3 </w:t>
      </w:r>
    </w:p>
    <w:p w:rsidR="00C50416" w:rsidRPr="00CA13F7" w:rsidRDefault="00C50416" w:rsidP="00C50416">
      <w:pPr>
        <w:autoSpaceDE w:val="0"/>
        <w:autoSpaceDN w:val="0"/>
        <w:adjustRightInd w:val="0"/>
        <w:spacing w:after="0" w:line="240" w:lineRule="auto"/>
        <w:ind w:right="-2661"/>
        <w:jc w:val="lowKashida"/>
        <w:rPr>
          <w:rFonts w:asciiTheme="minorBidi" w:eastAsia="Times New Roman" w:hAnsiTheme="minorBidi" w:cstheme="minorBidi"/>
          <w:sz w:val="20"/>
          <w:szCs w:val="20"/>
          <w:lang w:bidi="fa-IR"/>
        </w:rPr>
      </w:pPr>
      <w:r w:rsidRPr="00CA13F7">
        <w:rPr>
          <w:rFonts w:asciiTheme="minorBidi" w:eastAsia="Times New Roman" w:hAnsiTheme="minorBidi" w:cstheme="minorBidi"/>
          <w:sz w:val="20"/>
          <w:szCs w:val="20"/>
          <w:vertAlign w:val="superscript"/>
          <w:lang w:bidi="fa-IR"/>
        </w:rPr>
        <w:t>**</w:t>
      </w:r>
      <w:r w:rsidRPr="00CA13F7">
        <w:rPr>
          <w:rFonts w:asciiTheme="minorBidi" w:eastAsia="Times New Roman" w:hAnsiTheme="minorBidi" w:cstheme="minorBidi"/>
          <w:sz w:val="20"/>
          <w:szCs w:val="20"/>
          <w:lang w:bidi="fa-IR"/>
        </w:rPr>
        <w:t>w = 1/[σ</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(F</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 + (0.03P)</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 xml:space="preserve"> + 9.61P] , where P = (max(F</w:t>
      </w:r>
      <w:r w:rsidRPr="00CA13F7">
        <w:rPr>
          <w:rFonts w:asciiTheme="minorBidi" w:eastAsia="Times New Roman" w:hAnsiTheme="minorBidi" w:cstheme="minorBidi"/>
          <w:sz w:val="20"/>
          <w:szCs w:val="20"/>
          <w:vertAlign w:val="subscript"/>
          <w:lang w:bidi="fa-IR"/>
        </w:rPr>
        <w:t>o</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,0) + 2F</w:t>
      </w:r>
      <w:r w:rsidRPr="00CA13F7">
        <w:rPr>
          <w:rFonts w:asciiTheme="minorBidi" w:eastAsia="Times New Roman" w:hAnsiTheme="minorBidi" w:cstheme="minorBidi"/>
          <w:sz w:val="20"/>
          <w:szCs w:val="20"/>
          <w:vertAlign w:val="subscript"/>
          <w:lang w:bidi="fa-IR"/>
        </w:rPr>
        <w:t>c</w:t>
      </w:r>
      <w:r w:rsidRPr="00CA13F7">
        <w:rPr>
          <w:rFonts w:asciiTheme="minorBidi" w:eastAsia="Times New Roman" w:hAnsiTheme="minorBidi" w:cstheme="minorBidi"/>
          <w:sz w:val="20"/>
          <w:szCs w:val="20"/>
          <w:vertAlign w:val="superscript"/>
          <w:lang w:bidi="fa-IR"/>
        </w:rPr>
        <w:t>2</w:t>
      </w:r>
      <w:r w:rsidRPr="00CA13F7">
        <w:rPr>
          <w:rFonts w:asciiTheme="minorBidi" w:eastAsia="Times New Roman" w:hAnsiTheme="minorBidi" w:cstheme="minorBidi"/>
          <w:sz w:val="20"/>
          <w:szCs w:val="20"/>
          <w:lang w:bidi="fa-IR"/>
        </w:rPr>
        <w:t xml:space="preserve">)/3 </w:t>
      </w:r>
    </w:p>
    <w:p w:rsidR="00C50416" w:rsidRPr="00CA13F7" w:rsidRDefault="00C50416" w:rsidP="00AB5D95">
      <w:pPr>
        <w:tabs>
          <w:tab w:val="left" w:pos="-851"/>
        </w:tabs>
        <w:spacing w:line="360" w:lineRule="auto"/>
        <w:jc w:val="lowKashida"/>
        <w:rPr>
          <w:rFonts w:asciiTheme="majorBidi" w:hAnsiTheme="majorBidi" w:cstheme="majorBidi"/>
          <w:szCs w:val="24"/>
        </w:rPr>
      </w:pPr>
    </w:p>
    <w:p w:rsidR="00E12F03" w:rsidRPr="00CA13F7" w:rsidRDefault="00E12F03" w:rsidP="00DE4C12">
      <w:pPr>
        <w:spacing w:line="360" w:lineRule="auto"/>
        <w:jc w:val="lowKashida"/>
        <w:rPr>
          <w:rFonts w:asciiTheme="majorBidi" w:hAnsiTheme="majorBidi" w:cstheme="majorBidi"/>
          <w:i/>
          <w:iCs/>
          <w:szCs w:val="24"/>
        </w:rPr>
      </w:pPr>
      <w:r w:rsidRPr="00CA13F7">
        <w:rPr>
          <w:rFonts w:asciiTheme="majorBidi" w:hAnsiTheme="majorBidi" w:cstheme="majorBidi"/>
          <w:i/>
          <w:iCs/>
          <w:szCs w:val="24"/>
        </w:rPr>
        <w:t>2.6. Syntheses</w:t>
      </w:r>
    </w:p>
    <w:p w:rsidR="00D8267E" w:rsidRPr="00CA13F7" w:rsidRDefault="00E12F03" w:rsidP="00AB5D95">
      <w:pPr>
        <w:spacing w:line="360" w:lineRule="auto"/>
        <w:jc w:val="both"/>
        <w:rPr>
          <w:rFonts w:asciiTheme="majorBidi" w:hAnsiTheme="majorBidi" w:cstheme="majorBidi"/>
          <w:szCs w:val="24"/>
        </w:rPr>
      </w:pPr>
      <w:r w:rsidRPr="00CA13F7">
        <w:rPr>
          <w:rFonts w:asciiTheme="majorBidi" w:hAnsiTheme="majorBidi" w:cstheme="majorBidi"/>
          <w:szCs w:val="24"/>
        </w:rPr>
        <w:t>The synthesis of 1-benzoyl-3,5-dimethyl-5-(1</w:t>
      </w:r>
      <w:r w:rsidRPr="00CA13F7">
        <w:rPr>
          <w:rFonts w:asciiTheme="majorBidi" w:hAnsiTheme="majorBidi" w:cstheme="majorBidi"/>
          <w:szCs w:val="24"/>
        </w:rPr>
        <w:sym w:font="Symbol" w:char="F0A2"/>
      </w:r>
      <w:r w:rsidRPr="00CA13F7">
        <w:rPr>
          <w:rFonts w:asciiTheme="majorBidi" w:hAnsiTheme="majorBidi" w:cstheme="majorBidi"/>
          <w:szCs w:val="24"/>
        </w:rPr>
        <w:t>-benzoylhydrazido) pyrazoline (bzpyzn) was prepared following a published procedure.</w:t>
      </w:r>
      <w:r w:rsidR="00AB5D95" w:rsidRPr="00CA13F7">
        <w:rPr>
          <w:rFonts w:asciiTheme="majorBidi" w:hAnsiTheme="majorBidi" w:cstheme="majorBidi"/>
          <w:szCs w:val="24"/>
          <w:vertAlign w:val="superscript"/>
        </w:rPr>
        <w:t>21</w:t>
      </w:r>
      <w:r w:rsidR="00D8267E" w:rsidRPr="00CA13F7">
        <w:rPr>
          <w:rFonts w:asciiTheme="majorBidi" w:hAnsiTheme="majorBidi" w:cstheme="majorBidi"/>
          <w:szCs w:val="24"/>
        </w:rPr>
        <w:t xml:space="preserve"> Briefly, bzpyzn ligand was obtained by the condensation reaction between 1 equivalent of acetylacetone and 2 equivalents of benzohydrazide in methanol by heating the mixture under reflux. </w:t>
      </w:r>
    </w:p>
    <w:p w:rsidR="00E12F03" w:rsidRPr="00CA13F7" w:rsidRDefault="00E12F03" w:rsidP="00DE4C12">
      <w:pPr>
        <w:spacing w:line="360" w:lineRule="auto"/>
        <w:ind w:firstLine="720"/>
        <w:jc w:val="lowKashida"/>
        <w:rPr>
          <w:rFonts w:asciiTheme="majorBidi" w:hAnsiTheme="majorBidi" w:cstheme="majorBidi"/>
          <w:szCs w:val="24"/>
        </w:rPr>
      </w:pPr>
    </w:p>
    <w:p w:rsidR="00E12F03" w:rsidRPr="00CA13F7" w:rsidRDefault="00E12F03" w:rsidP="00DE4C12">
      <w:pPr>
        <w:spacing w:line="360" w:lineRule="auto"/>
        <w:jc w:val="lowKashida"/>
        <w:rPr>
          <w:rFonts w:asciiTheme="majorBidi" w:hAnsiTheme="majorBidi" w:cstheme="majorBidi"/>
          <w:b/>
          <w:bCs/>
          <w:szCs w:val="24"/>
        </w:rPr>
      </w:pPr>
      <w:r w:rsidRPr="00CA13F7">
        <w:rPr>
          <w:rFonts w:asciiTheme="majorBidi" w:hAnsiTheme="majorBidi" w:cstheme="majorBidi"/>
          <w:i/>
          <w:iCs/>
          <w:szCs w:val="24"/>
        </w:rPr>
        <w:t>2.6.1. Syntheses of tetranuclear copper</w:t>
      </w:r>
      <w:r w:rsidR="00894BA9" w:rsidRPr="00CA13F7">
        <w:rPr>
          <w:rFonts w:asciiTheme="majorBidi" w:hAnsiTheme="majorBidi" w:cstheme="majorBidi"/>
          <w:i/>
          <w:iCs/>
          <w:szCs w:val="24"/>
        </w:rPr>
        <w:t>(II)</w:t>
      </w:r>
      <w:r w:rsidRPr="00CA13F7">
        <w:rPr>
          <w:rFonts w:asciiTheme="majorBidi" w:hAnsiTheme="majorBidi" w:cstheme="majorBidi"/>
          <w:i/>
          <w:iCs/>
          <w:szCs w:val="24"/>
        </w:rPr>
        <w:t xml:space="preserve"> cluster [Cu</w:t>
      </w:r>
      <w:r w:rsidRPr="00CA13F7">
        <w:rPr>
          <w:rFonts w:asciiTheme="majorBidi" w:hAnsiTheme="majorBidi" w:cstheme="majorBidi"/>
          <w:i/>
          <w:iCs/>
          <w:szCs w:val="24"/>
          <w:vertAlign w:val="subscript"/>
        </w:rPr>
        <w:t>4</w:t>
      </w:r>
      <w:r w:rsidRPr="00CA13F7">
        <w:rPr>
          <w:rFonts w:asciiTheme="majorBidi" w:hAnsiTheme="majorBidi" w:cstheme="majorBidi"/>
          <w:i/>
          <w:iCs/>
          <w:szCs w:val="24"/>
        </w:rPr>
        <w:t>Cl</w:t>
      </w:r>
      <w:r w:rsidRPr="00CA13F7">
        <w:rPr>
          <w:rFonts w:asciiTheme="majorBidi" w:hAnsiTheme="majorBidi" w:cstheme="majorBidi"/>
          <w:i/>
          <w:iCs/>
          <w:szCs w:val="24"/>
          <w:vertAlign w:val="subscript"/>
        </w:rPr>
        <w:t>6</w:t>
      </w:r>
      <w:r w:rsidRPr="00CA13F7">
        <w:rPr>
          <w:rFonts w:asciiTheme="majorBidi" w:hAnsiTheme="majorBidi" w:cstheme="majorBidi"/>
          <w:i/>
          <w:iCs/>
          <w:szCs w:val="24"/>
        </w:rPr>
        <w:t>O (C</w:t>
      </w:r>
      <w:r w:rsidRPr="00CA13F7">
        <w:rPr>
          <w:rFonts w:asciiTheme="majorBidi" w:hAnsiTheme="majorBidi" w:cstheme="majorBidi"/>
          <w:i/>
          <w:iCs/>
          <w:szCs w:val="24"/>
          <w:vertAlign w:val="subscript"/>
        </w:rPr>
        <w:t>5</w:t>
      </w:r>
      <w:r w:rsidRPr="00CA13F7">
        <w:rPr>
          <w:rFonts w:asciiTheme="majorBidi" w:hAnsiTheme="majorBidi" w:cstheme="majorBidi"/>
          <w:i/>
          <w:iCs/>
          <w:szCs w:val="24"/>
        </w:rPr>
        <w:t>H</w:t>
      </w:r>
      <w:r w:rsidRPr="00CA13F7">
        <w:rPr>
          <w:rFonts w:asciiTheme="majorBidi" w:hAnsiTheme="majorBidi" w:cstheme="majorBidi"/>
          <w:i/>
          <w:iCs/>
          <w:szCs w:val="24"/>
          <w:vertAlign w:val="subscript"/>
        </w:rPr>
        <w:t>8</w:t>
      </w:r>
      <w:r w:rsidRPr="00CA13F7">
        <w:rPr>
          <w:rFonts w:asciiTheme="majorBidi" w:hAnsiTheme="majorBidi" w:cstheme="majorBidi"/>
          <w:i/>
          <w:iCs/>
          <w:szCs w:val="24"/>
        </w:rPr>
        <w:t>N</w:t>
      </w:r>
      <w:r w:rsidRPr="00CA13F7">
        <w:rPr>
          <w:rFonts w:asciiTheme="majorBidi" w:hAnsiTheme="majorBidi" w:cstheme="majorBidi"/>
          <w:i/>
          <w:iCs/>
          <w:szCs w:val="24"/>
          <w:vertAlign w:val="subscript"/>
        </w:rPr>
        <w:t>2</w:t>
      </w:r>
      <w:r w:rsidRPr="00CA13F7">
        <w:rPr>
          <w:rFonts w:asciiTheme="majorBidi" w:hAnsiTheme="majorBidi" w:cstheme="majorBidi"/>
          <w:i/>
          <w:iCs/>
          <w:szCs w:val="24"/>
        </w:rPr>
        <w:t>)</w:t>
      </w:r>
      <w:r w:rsidRPr="00CA13F7">
        <w:rPr>
          <w:rFonts w:asciiTheme="majorBidi" w:hAnsiTheme="majorBidi" w:cstheme="majorBidi"/>
          <w:i/>
          <w:iCs/>
          <w:szCs w:val="24"/>
          <w:vertAlign w:val="subscript"/>
        </w:rPr>
        <w:t>4</w:t>
      </w:r>
      <w:r w:rsidRPr="00CA13F7">
        <w:rPr>
          <w:rFonts w:asciiTheme="majorBidi" w:hAnsiTheme="majorBidi" w:cstheme="majorBidi"/>
          <w:i/>
          <w:iCs/>
          <w:szCs w:val="24"/>
        </w:rPr>
        <w:t>],</w:t>
      </w:r>
      <w:r w:rsidRPr="00CA13F7">
        <w:rPr>
          <w:rFonts w:asciiTheme="majorBidi" w:hAnsiTheme="majorBidi" w:cstheme="majorBidi"/>
          <w:b/>
          <w:bCs/>
          <w:szCs w:val="24"/>
        </w:rPr>
        <w:t xml:space="preserve"> 1</w:t>
      </w:r>
    </w:p>
    <w:p w:rsidR="00E12F03" w:rsidRPr="00CA13F7" w:rsidRDefault="00E12F03" w:rsidP="00DE4C12">
      <w:pPr>
        <w:spacing w:line="360" w:lineRule="auto"/>
        <w:jc w:val="lowKashida"/>
        <w:rPr>
          <w:rFonts w:asciiTheme="majorBidi" w:hAnsiTheme="majorBidi" w:cstheme="majorBidi"/>
          <w:szCs w:val="24"/>
        </w:rPr>
      </w:pPr>
      <w:r w:rsidRPr="00CA13F7">
        <w:rPr>
          <w:rFonts w:asciiTheme="majorBidi" w:hAnsiTheme="majorBidi" w:cstheme="majorBidi"/>
          <w:szCs w:val="24"/>
        </w:rPr>
        <w:t>Acetylacetone (1.05 mL, 10 mmol) was added to a methanol solution (25 mL) of benzohydrazide (1.36 g, 10 mmol), and the mixture was heated to reflux for 5 h. A solution of CuCl</w:t>
      </w:r>
      <w:r w:rsidRPr="00CA13F7">
        <w:rPr>
          <w:rFonts w:asciiTheme="majorBidi" w:hAnsiTheme="majorBidi" w:cstheme="majorBidi"/>
          <w:szCs w:val="24"/>
          <w:vertAlign w:val="subscript"/>
        </w:rPr>
        <w:t>2</w:t>
      </w:r>
      <w:r w:rsidRPr="00CA13F7">
        <w:rPr>
          <w:rFonts w:asciiTheme="majorBidi" w:hAnsiTheme="majorBidi" w:cstheme="majorBidi"/>
          <w:szCs w:val="24"/>
        </w:rPr>
        <w:t>.</w:t>
      </w:r>
      <w:r w:rsidR="00601B45" w:rsidRPr="00CA13F7">
        <w:rPr>
          <w:rFonts w:asciiTheme="majorBidi" w:hAnsiTheme="majorBidi" w:cstheme="majorBidi"/>
          <w:szCs w:val="24"/>
        </w:rPr>
        <w:t>2</w:t>
      </w:r>
      <w:r w:rsidRPr="00CA13F7">
        <w:rPr>
          <w:rFonts w:asciiTheme="majorBidi" w:hAnsiTheme="majorBidi" w:cstheme="majorBidi"/>
          <w:szCs w:val="24"/>
        </w:rPr>
        <w:t>H</w:t>
      </w:r>
      <w:r w:rsidRPr="00CA13F7">
        <w:rPr>
          <w:rFonts w:asciiTheme="majorBidi" w:hAnsiTheme="majorBidi" w:cstheme="majorBidi"/>
          <w:szCs w:val="24"/>
          <w:vertAlign w:val="subscript"/>
        </w:rPr>
        <w:t>2</w:t>
      </w:r>
      <w:r w:rsidRPr="00CA13F7">
        <w:rPr>
          <w:rFonts w:asciiTheme="majorBidi" w:hAnsiTheme="majorBidi" w:cstheme="majorBidi"/>
          <w:szCs w:val="24"/>
        </w:rPr>
        <w:t>O (</w:t>
      </w:r>
      <w:r w:rsidR="00601B45" w:rsidRPr="00CA13F7">
        <w:rPr>
          <w:rFonts w:asciiTheme="majorBidi" w:hAnsiTheme="majorBidi" w:cstheme="majorBidi"/>
          <w:szCs w:val="24"/>
        </w:rPr>
        <w:t>1</w:t>
      </w:r>
      <w:r w:rsidRPr="00CA13F7">
        <w:rPr>
          <w:rFonts w:asciiTheme="majorBidi" w:hAnsiTheme="majorBidi" w:cstheme="majorBidi"/>
          <w:szCs w:val="24"/>
        </w:rPr>
        <w:t>.</w:t>
      </w:r>
      <w:r w:rsidR="00601B45" w:rsidRPr="00CA13F7">
        <w:rPr>
          <w:rFonts w:asciiTheme="majorBidi" w:hAnsiTheme="majorBidi" w:cstheme="majorBidi"/>
          <w:szCs w:val="24"/>
        </w:rPr>
        <w:t>70</w:t>
      </w:r>
      <w:r w:rsidRPr="00CA13F7">
        <w:rPr>
          <w:rFonts w:asciiTheme="majorBidi" w:hAnsiTheme="majorBidi" w:cstheme="majorBidi"/>
          <w:szCs w:val="24"/>
        </w:rPr>
        <w:t xml:space="preserve"> </w:t>
      </w:r>
      <w:r w:rsidRPr="00CA13F7">
        <w:rPr>
          <w:rFonts w:asciiTheme="majorBidi" w:hAnsiTheme="majorBidi" w:cstheme="majorBidi"/>
          <w:szCs w:val="24"/>
        </w:rPr>
        <w:lastRenderedPageBreak/>
        <w:t xml:space="preserve">g, 10 mmol) in methanol was added to the above-mentioned bright yellow solution. The green solution was stirred at room temperature for 2 h. After </w:t>
      </w:r>
      <w:r w:rsidR="00987B7F" w:rsidRPr="00CA13F7">
        <w:rPr>
          <w:rFonts w:asciiTheme="majorBidi" w:hAnsiTheme="majorBidi" w:cstheme="majorBidi"/>
          <w:szCs w:val="24"/>
        </w:rPr>
        <w:t>two</w:t>
      </w:r>
      <w:r w:rsidRPr="00CA13F7">
        <w:rPr>
          <w:rFonts w:asciiTheme="majorBidi" w:hAnsiTheme="majorBidi" w:cstheme="majorBidi"/>
          <w:szCs w:val="24"/>
        </w:rPr>
        <w:t xml:space="preserve"> days, green-brown precipitate was obtained upon the slow evaporation of the solvents at room temperature. The precipitate was recrystallized from acetone/2-propanol/toluene (2:1:1 v/v). Brown-green rod-shaped crystals appeared upon the slow evaporation of the solvents and were washed with ethanol and dried in air. Yield </w:t>
      </w:r>
      <w:r w:rsidR="00987B7F" w:rsidRPr="00CA13F7">
        <w:rPr>
          <w:rFonts w:asciiTheme="majorBidi" w:hAnsiTheme="majorBidi" w:cstheme="majorBidi"/>
          <w:szCs w:val="24"/>
        </w:rPr>
        <w:t>1.38 g (</w:t>
      </w:r>
      <w:r w:rsidRPr="00CA13F7">
        <w:rPr>
          <w:rFonts w:asciiTheme="majorBidi" w:hAnsiTheme="majorBidi" w:cstheme="majorBidi"/>
          <w:szCs w:val="24"/>
        </w:rPr>
        <w:t>40%</w:t>
      </w:r>
      <w:r w:rsidR="00987B7F" w:rsidRPr="00CA13F7">
        <w:rPr>
          <w:rFonts w:asciiTheme="majorBidi" w:hAnsiTheme="majorBidi" w:cstheme="majorBidi"/>
          <w:szCs w:val="24"/>
        </w:rPr>
        <w:t>)</w:t>
      </w:r>
      <w:r w:rsidRPr="00CA13F7">
        <w:rPr>
          <w:rFonts w:asciiTheme="majorBidi" w:hAnsiTheme="majorBidi" w:cstheme="majorBidi"/>
          <w:szCs w:val="24"/>
        </w:rPr>
        <w:t>. Anal. Calcd. for C</w:t>
      </w:r>
      <w:r w:rsidRPr="00CA13F7">
        <w:rPr>
          <w:rFonts w:asciiTheme="majorBidi" w:hAnsiTheme="majorBidi" w:cstheme="majorBidi"/>
          <w:szCs w:val="24"/>
          <w:vertAlign w:val="subscript"/>
        </w:rPr>
        <w:t>20</w:t>
      </w:r>
      <w:r w:rsidRPr="00CA13F7">
        <w:rPr>
          <w:rFonts w:asciiTheme="majorBidi" w:hAnsiTheme="majorBidi" w:cstheme="majorBidi"/>
          <w:szCs w:val="24"/>
        </w:rPr>
        <w:t>H</w:t>
      </w:r>
      <w:r w:rsidRPr="00CA13F7">
        <w:rPr>
          <w:rFonts w:asciiTheme="majorBidi" w:hAnsiTheme="majorBidi" w:cstheme="majorBidi"/>
          <w:szCs w:val="24"/>
          <w:vertAlign w:val="subscript"/>
        </w:rPr>
        <w:t>32</w:t>
      </w:r>
      <w:r w:rsidRPr="00CA13F7">
        <w:rPr>
          <w:rFonts w:asciiTheme="majorBidi" w:hAnsiTheme="majorBidi" w:cstheme="majorBidi"/>
          <w:szCs w:val="24"/>
        </w:rPr>
        <w:t>Cl</w:t>
      </w:r>
      <w:r w:rsidRPr="00CA13F7">
        <w:rPr>
          <w:rFonts w:asciiTheme="majorBidi" w:hAnsiTheme="majorBidi" w:cstheme="majorBidi"/>
          <w:szCs w:val="24"/>
          <w:vertAlign w:val="subscript"/>
        </w:rPr>
        <w:t>6</w:t>
      </w:r>
      <w:r w:rsidRPr="00CA13F7">
        <w:rPr>
          <w:rFonts w:asciiTheme="majorBidi" w:hAnsiTheme="majorBidi" w:cstheme="majorBidi"/>
          <w:szCs w:val="24"/>
        </w:rPr>
        <w:t>Cu</w:t>
      </w:r>
      <w:r w:rsidRPr="00CA13F7">
        <w:rPr>
          <w:rFonts w:asciiTheme="majorBidi" w:hAnsiTheme="majorBidi" w:cstheme="majorBidi"/>
          <w:szCs w:val="24"/>
          <w:vertAlign w:val="subscript"/>
        </w:rPr>
        <w:t>4</w:t>
      </w:r>
      <w:r w:rsidRPr="00CA13F7">
        <w:rPr>
          <w:rFonts w:asciiTheme="majorBidi" w:hAnsiTheme="majorBidi" w:cstheme="majorBidi"/>
          <w:szCs w:val="24"/>
        </w:rPr>
        <w:t>N</w:t>
      </w:r>
      <w:r w:rsidRPr="00CA13F7">
        <w:rPr>
          <w:rFonts w:asciiTheme="majorBidi" w:hAnsiTheme="majorBidi" w:cstheme="majorBidi"/>
          <w:szCs w:val="24"/>
          <w:vertAlign w:val="subscript"/>
        </w:rPr>
        <w:t>8</w:t>
      </w:r>
      <w:r w:rsidRPr="00CA13F7">
        <w:rPr>
          <w:rFonts w:asciiTheme="majorBidi" w:hAnsiTheme="majorBidi" w:cstheme="majorBidi"/>
          <w:szCs w:val="24"/>
        </w:rPr>
        <w:t xml:space="preserve">O </w:t>
      </w:r>
      <w:r w:rsidR="00987B7F" w:rsidRPr="00CA13F7">
        <w:rPr>
          <w:rFonts w:asciiTheme="majorBidi" w:hAnsiTheme="majorBidi" w:cstheme="majorBidi"/>
          <w:szCs w:val="24"/>
        </w:rPr>
        <w:t>(%)</w:t>
      </w:r>
      <w:r w:rsidRPr="00CA13F7">
        <w:rPr>
          <w:rFonts w:asciiTheme="majorBidi" w:hAnsiTheme="majorBidi" w:cstheme="majorBidi"/>
          <w:szCs w:val="24"/>
        </w:rPr>
        <w:t>: C, 27.69; H, 3.72; N, 12.92. Found: C, 2</w:t>
      </w:r>
      <w:r w:rsidR="00913262" w:rsidRPr="00CA13F7">
        <w:rPr>
          <w:rFonts w:asciiTheme="majorBidi" w:hAnsiTheme="majorBidi" w:cstheme="majorBidi"/>
          <w:szCs w:val="24"/>
        </w:rPr>
        <w:t>7</w:t>
      </w:r>
      <w:r w:rsidRPr="00CA13F7">
        <w:rPr>
          <w:rFonts w:asciiTheme="majorBidi" w:hAnsiTheme="majorBidi" w:cstheme="majorBidi"/>
          <w:szCs w:val="24"/>
        </w:rPr>
        <w:t>.57; H, 4.</w:t>
      </w:r>
      <w:r w:rsidR="00913262" w:rsidRPr="00CA13F7">
        <w:rPr>
          <w:rFonts w:asciiTheme="majorBidi" w:hAnsiTheme="majorBidi" w:cstheme="majorBidi"/>
          <w:szCs w:val="24"/>
        </w:rPr>
        <w:t>0</w:t>
      </w:r>
      <w:r w:rsidRPr="00CA13F7">
        <w:rPr>
          <w:rFonts w:asciiTheme="majorBidi" w:hAnsiTheme="majorBidi" w:cstheme="majorBidi"/>
          <w:szCs w:val="24"/>
        </w:rPr>
        <w:t>1; N, 12.</w:t>
      </w:r>
      <w:r w:rsidR="00913262" w:rsidRPr="00CA13F7">
        <w:rPr>
          <w:rFonts w:asciiTheme="majorBidi" w:hAnsiTheme="majorBidi" w:cstheme="majorBidi"/>
          <w:szCs w:val="24"/>
        </w:rPr>
        <w:t>5</w:t>
      </w:r>
      <w:r w:rsidRPr="00CA13F7">
        <w:rPr>
          <w:rFonts w:asciiTheme="majorBidi" w:hAnsiTheme="majorBidi" w:cstheme="majorBidi"/>
          <w:szCs w:val="24"/>
        </w:rPr>
        <w:t>2. IR (KBr, cm-1): υC=N = 1572, υN–H = 3335. Electronic spectra in methanol: λ</w:t>
      </w:r>
      <w:r w:rsidRPr="00CA13F7">
        <w:rPr>
          <w:rFonts w:asciiTheme="majorBidi" w:hAnsiTheme="majorBidi" w:cstheme="majorBidi"/>
          <w:szCs w:val="24"/>
          <w:vertAlign w:val="subscript"/>
        </w:rPr>
        <w:t>max</w:t>
      </w:r>
      <w:r w:rsidRPr="00CA13F7">
        <w:rPr>
          <w:rFonts w:asciiTheme="majorBidi" w:hAnsiTheme="majorBidi" w:cstheme="majorBidi"/>
          <w:szCs w:val="24"/>
        </w:rPr>
        <w:t>(nm), (log ε): 813 (2.24),</w:t>
      </w:r>
      <w:r w:rsidR="00067A75" w:rsidRPr="00CA13F7">
        <w:rPr>
          <w:rFonts w:asciiTheme="majorBidi" w:hAnsiTheme="majorBidi" w:cstheme="majorBidi"/>
          <w:szCs w:val="24"/>
        </w:rPr>
        <w:t xml:space="preserve"> </w:t>
      </w:r>
      <w:r w:rsidRPr="00CA13F7">
        <w:rPr>
          <w:rFonts w:asciiTheme="majorBidi" w:hAnsiTheme="majorBidi" w:cstheme="majorBidi"/>
          <w:szCs w:val="24"/>
        </w:rPr>
        <w:t>311 (3.59).</w:t>
      </w:r>
    </w:p>
    <w:p w:rsidR="00E12F03" w:rsidRPr="00CA13F7" w:rsidRDefault="00E12F03" w:rsidP="00DE4C12">
      <w:pPr>
        <w:autoSpaceDE w:val="0"/>
        <w:autoSpaceDN w:val="0"/>
        <w:adjustRightInd w:val="0"/>
        <w:spacing w:after="0" w:line="360" w:lineRule="auto"/>
        <w:ind w:firstLine="720"/>
        <w:jc w:val="both"/>
        <w:rPr>
          <w:rFonts w:asciiTheme="majorBidi" w:hAnsiTheme="majorBidi" w:cstheme="majorBidi"/>
          <w:szCs w:val="24"/>
        </w:rPr>
      </w:pPr>
    </w:p>
    <w:p w:rsidR="00E12F03" w:rsidRPr="00CA13F7" w:rsidRDefault="00E12F03" w:rsidP="00DE4C12">
      <w:pPr>
        <w:spacing w:line="360" w:lineRule="auto"/>
        <w:jc w:val="lowKashida"/>
        <w:rPr>
          <w:rFonts w:asciiTheme="majorBidi" w:hAnsiTheme="majorBidi" w:cstheme="majorBidi"/>
          <w:b/>
          <w:bCs/>
          <w:szCs w:val="24"/>
        </w:rPr>
      </w:pPr>
      <w:r w:rsidRPr="00CA13F7">
        <w:rPr>
          <w:rFonts w:asciiTheme="majorBidi" w:hAnsiTheme="majorBidi" w:cstheme="majorBidi"/>
          <w:i/>
          <w:iCs/>
          <w:szCs w:val="24"/>
        </w:rPr>
        <w:t>2.6.3. Syntheses of copper(II) Complex,</w:t>
      </w:r>
      <w:r w:rsidRPr="00CA13F7">
        <w:rPr>
          <w:rFonts w:asciiTheme="majorBidi" w:hAnsiTheme="majorBidi" w:cstheme="majorBidi"/>
          <w:b/>
          <w:bCs/>
          <w:szCs w:val="24"/>
        </w:rPr>
        <w:t xml:space="preserve"> 2</w:t>
      </w:r>
    </w:p>
    <w:p w:rsidR="00E12F03" w:rsidRPr="00CA13F7" w:rsidRDefault="00E12F03" w:rsidP="00DE4C12">
      <w:pPr>
        <w:spacing w:line="360" w:lineRule="auto"/>
        <w:jc w:val="both"/>
        <w:rPr>
          <w:rFonts w:asciiTheme="majorBidi" w:hAnsiTheme="majorBidi" w:cstheme="majorBidi"/>
          <w:szCs w:val="24"/>
          <w:lang w:bidi="fa-IR"/>
        </w:rPr>
      </w:pPr>
      <w:r w:rsidRPr="00CA13F7">
        <w:rPr>
          <w:rFonts w:asciiTheme="majorBidi" w:hAnsiTheme="majorBidi" w:cstheme="majorBidi"/>
          <w:szCs w:val="24"/>
          <w:lang w:bidi="fa-IR"/>
        </w:rPr>
        <w:t xml:space="preserve">To a methanol solution, (30 ml) of bzpyzn (1.35 g, 4 mmol), </w:t>
      </w:r>
      <w:r w:rsidRPr="00CA13F7">
        <w:rPr>
          <w:rFonts w:asciiTheme="majorBidi" w:hAnsiTheme="majorBidi" w:cstheme="majorBidi"/>
          <w:szCs w:val="24"/>
        </w:rPr>
        <w:t>CuCl</w:t>
      </w:r>
      <w:r w:rsidRPr="00CA13F7">
        <w:rPr>
          <w:rFonts w:asciiTheme="majorBidi" w:hAnsiTheme="majorBidi" w:cstheme="majorBidi"/>
          <w:szCs w:val="24"/>
          <w:vertAlign w:val="subscript"/>
        </w:rPr>
        <w:t>2</w:t>
      </w:r>
      <w:r w:rsidRPr="00CA13F7">
        <w:rPr>
          <w:rFonts w:asciiTheme="majorBidi" w:hAnsiTheme="majorBidi" w:cstheme="majorBidi"/>
          <w:szCs w:val="24"/>
        </w:rPr>
        <w:t>.</w:t>
      </w:r>
      <w:r w:rsidR="00601B45" w:rsidRPr="00CA13F7">
        <w:rPr>
          <w:rFonts w:asciiTheme="majorBidi" w:hAnsiTheme="majorBidi" w:cstheme="majorBidi"/>
          <w:szCs w:val="24"/>
        </w:rPr>
        <w:t>2</w:t>
      </w:r>
      <w:r w:rsidRPr="00CA13F7">
        <w:rPr>
          <w:rFonts w:asciiTheme="majorBidi" w:hAnsiTheme="majorBidi" w:cstheme="majorBidi"/>
          <w:szCs w:val="24"/>
        </w:rPr>
        <w:t>H</w:t>
      </w:r>
      <w:r w:rsidRPr="00CA13F7">
        <w:rPr>
          <w:rFonts w:asciiTheme="majorBidi" w:hAnsiTheme="majorBidi" w:cstheme="majorBidi"/>
          <w:szCs w:val="24"/>
          <w:vertAlign w:val="subscript"/>
        </w:rPr>
        <w:t>2</w:t>
      </w:r>
      <w:r w:rsidRPr="00CA13F7">
        <w:rPr>
          <w:rFonts w:asciiTheme="majorBidi" w:hAnsiTheme="majorBidi" w:cstheme="majorBidi"/>
          <w:szCs w:val="24"/>
        </w:rPr>
        <w:t>O (0.</w:t>
      </w:r>
      <w:r w:rsidR="00601B45" w:rsidRPr="00CA13F7">
        <w:rPr>
          <w:rFonts w:asciiTheme="majorBidi" w:hAnsiTheme="majorBidi" w:cstheme="majorBidi"/>
          <w:szCs w:val="24"/>
        </w:rPr>
        <w:t>68</w:t>
      </w:r>
      <w:r w:rsidRPr="00CA13F7">
        <w:rPr>
          <w:rFonts w:asciiTheme="majorBidi" w:hAnsiTheme="majorBidi" w:cstheme="majorBidi"/>
          <w:szCs w:val="24"/>
        </w:rPr>
        <w:t xml:space="preserve"> g, 4 mmol) was </w:t>
      </w:r>
      <w:r w:rsidRPr="00CA13F7">
        <w:rPr>
          <w:rFonts w:asciiTheme="majorBidi" w:hAnsiTheme="majorBidi" w:cstheme="majorBidi"/>
          <w:szCs w:val="24"/>
          <w:lang w:bidi="fa-IR"/>
        </w:rPr>
        <w:t xml:space="preserve">added, and </w:t>
      </w:r>
      <w:r w:rsidRPr="00CA13F7">
        <w:rPr>
          <w:rFonts w:asciiTheme="majorBidi" w:hAnsiTheme="majorBidi" w:cstheme="majorBidi"/>
          <w:szCs w:val="24"/>
        </w:rPr>
        <w:t xml:space="preserve">the green solution was stirred at room temperature for 2 h and left in air at room temperature for slow evaporation. </w:t>
      </w:r>
      <w:r w:rsidRPr="00CA13F7">
        <w:rPr>
          <w:rFonts w:asciiTheme="majorBidi" w:hAnsiTheme="majorBidi" w:cstheme="majorBidi"/>
          <w:szCs w:val="24"/>
          <w:lang w:bidi="fa-IR"/>
        </w:rPr>
        <w:t xml:space="preserve">After </w:t>
      </w:r>
      <w:r w:rsidR="00987B7F" w:rsidRPr="00CA13F7">
        <w:rPr>
          <w:rFonts w:asciiTheme="majorBidi" w:hAnsiTheme="majorBidi" w:cstheme="majorBidi"/>
          <w:szCs w:val="24"/>
          <w:lang w:bidi="fa-IR"/>
        </w:rPr>
        <w:t>two</w:t>
      </w:r>
      <w:r w:rsidRPr="00CA13F7">
        <w:rPr>
          <w:rFonts w:asciiTheme="majorBidi" w:hAnsiTheme="majorBidi" w:cstheme="majorBidi"/>
          <w:szCs w:val="24"/>
          <w:lang w:bidi="fa-IR"/>
        </w:rPr>
        <w:t xml:space="preserve"> days, the initial green color of the solution slowly became brown, and a brown-green crystalline solid separated. The complex was collected by filtration and dried in air. The solid was recrystallized from the DMF solution, and the crystal appeared in about 4–5 days. Yield </w:t>
      </w:r>
      <w:r w:rsidR="00987B7F" w:rsidRPr="00CA13F7">
        <w:rPr>
          <w:rFonts w:asciiTheme="majorBidi" w:hAnsiTheme="majorBidi" w:cstheme="majorBidi"/>
          <w:szCs w:val="24"/>
          <w:lang w:bidi="fa-IR"/>
        </w:rPr>
        <w:t>0.33 g (</w:t>
      </w:r>
      <w:r w:rsidRPr="00CA13F7">
        <w:rPr>
          <w:rFonts w:asciiTheme="majorBidi" w:hAnsiTheme="majorBidi" w:cstheme="majorBidi"/>
          <w:szCs w:val="24"/>
          <w:lang w:bidi="fa-IR"/>
        </w:rPr>
        <w:t>20%</w:t>
      </w:r>
      <w:r w:rsidR="00987B7F" w:rsidRPr="00CA13F7">
        <w:rPr>
          <w:rFonts w:asciiTheme="majorBidi" w:hAnsiTheme="majorBidi" w:cstheme="majorBidi"/>
          <w:szCs w:val="24"/>
          <w:lang w:bidi="fa-IR"/>
        </w:rPr>
        <w:t>)</w:t>
      </w:r>
      <w:r w:rsidRPr="00CA13F7">
        <w:rPr>
          <w:rFonts w:asciiTheme="majorBidi" w:hAnsiTheme="majorBidi" w:cstheme="majorBidi"/>
          <w:szCs w:val="24"/>
          <w:lang w:bidi="fa-IR"/>
        </w:rPr>
        <w:t>. Anal. Calcd. for C</w:t>
      </w:r>
      <w:r w:rsidRPr="00CA13F7">
        <w:rPr>
          <w:rFonts w:asciiTheme="majorBidi" w:hAnsiTheme="majorBidi" w:cstheme="majorBidi"/>
          <w:szCs w:val="24"/>
          <w:vertAlign w:val="subscript"/>
          <w:lang w:bidi="fa-IR"/>
        </w:rPr>
        <w:t>19</w:t>
      </w:r>
      <w:r w:rsidRPr="00CA13F7">
        <w:rPr>
          <w:rFonts w:asciiTheme="majorBidi" w:hAnsiTheme="majorBidi" w:cstheme="majorBidi"/>
          <w:szCs w:val="24"/>
          <w:lang w:bidi="fa-IR"/>
        </w:rPr>
        <w:t>H</w:t>
      </w:r>
      <w:r w:rsidRPr="00CA13F7">
        <w:rPr>
          <w:rFonts w:asciiTheme="majorBidi" w:hAnsiTheme="majorBidi" w:cstheme="majorBidi"/>
          <w:szCs w:val="24"/>
          <w:vertAlign w:val="subscript"/>
          <w:lang w:bidi="fa-IR"/>
        </w:rPr>
        <w:t>16</w:t>
      </w:r>
      <w:r w:rsidRPr="00CA13F7">
        <w:rPr>
          <w:rFonts w:asciiTheme="majorBidi" w:hAnsiTheme="majorBidi" w:cstheme="majorBidi"/>
          <w:szCs w:val="24"/>
          <w:lang w:bidi="fa-IR"/>
        </w:rPr>
        <w:t>CuN</w:t>
      </w:r>
      <w:r w:rsidRPr="00CA13F7">
        <w:rPr>
          <w:rFonts w:asciiTheme="majorBidi" w:hAnsiTheme="majorBidi" w:cstheme="majorBidi"/>
          <w:szCs w:val="24"/>
          <w:vertAlign w:val="subscript"/>
          <w:lang w:bidi="fa-IR"/>
        </w:rPr>
        <w:t>4</w:t>
      </w:r>
      <w:r w:rsidRPr="00CA13F7">
        <w:rPr>
          <w:rFonts w:asciiTheme="majorBidi" w:hAnsiTheme="majorBidi" w:cstheme="majorBidi"/>
          <w:szCs w:val="24"/>
          <w:lang w:bidi="fa-IR"/>
        </w:rPr>
        <w:t>O</w:t>
      </w:r>
      <w:r w:rsidRPr="00CA13F7">
        <w:rPr>
          <w:rFonts w:asciiTheme="majorBidi" w:hAnsiTheme="majorBidi" w:cstheme="majorBidi"/>
          <w:szCs w:val="24"/>
          <w:vertAlign w:val="subscript"/>
          <w:lang w:bidi="fa-IR"/>
        </w:rPr>
        <w:t>3</w:t>
      </w:r>
      <w:r w:rsidR="00987B7F" w:rsidRPr="00CA13F7">
        <w:rPr>
          <w:rFonts w:asciiTheme="majorBidi" w:hAnsiTheme="majorBidi" w:cstheme="majorBidi"/>
          <w:szCs w:val="24"/>
          <w:lang w:bidi="fa-IR"/>
        </w:rPr>
        <w:t xml:space="preserve"> (%)</w:t>
      </w:r>
      <w:r w:rsidRPr="00CA13F7">
        <w:rPr>
          <w:rFonts w:asciiTheme="majorBidi" w:hAnsiTheme="majorBidi" w:cstheme="majorBidi"/>
          <w:szCs w:val="24"/>
          <w:lang w:bidi="fa-IR"/>
        </w:rPr>
        <w:t>: C, 55.40; H, 3.92; N, 13.60. Found: C, 55.89; H, 4.03; N, 13.41. IR (KBr, cm-1): υC=O = 1639, υC=N = 1587. Electronic spectra in methanol: λ</w:t>
      </w:r>
      <w:r w:rsidRPr="00CA13F7">
        <w:rPr>
          <w:rFonts w:asciiTheme="majorBidi" w:hAnsiTheme="majorBidi" w:cstheme="majorBidi"/>
          <w:szCs w:val="24"/>
          <w:vertAlign w:val="subscript"/>
          <w:lang w:bidi="fa-IR"/>
        </w:rPr>
        <w:t>max</w:t>
      </w:r>
      <w:r w:rsidRPr="00CA13F7">
        <w:rPr>
          <w:rFonts w:asciiTheme="majorBidi" w:hAnsiTheme="majorBidi" w:cstheme="majorBidi"/>
          <w:szCs w:val="24"/>
          <w:lang w:bidi="fa-IR"/>
        </w:rPr>
        <w:t>(nm), (log ε): 587(2.21),</w:t>
      </w:r>
      <w:r w:rsidRPr="00CA13F7">
        <w:rPr>
          <w:rFonts w:asciiTheme="majorBidi" w:hAnsiTheme="majorBidi" w:cstheme="majorBidi"/>
          <w:szCs w:val="24"/>
        </w:rPr>
        <w:t xml:space="preserve"> </w:t>
      </w:r>
      <w:r w:rsidRPr="00CA13F7">
        <w:rPr>
          <w:rFonts w:asciiTheme="majorBidi" w:hAnsiTheme="majorBidi" w:cstheme="majorBidi"/>
          <w:szCs w:val="24"/>
          <w:lang w:bidi="fa-IR"/>
        </w:rPr>
        <w:t>442(3.86), 344(4.65), 295 (4.95).</w:t>
      </w:r>
    </w:p>
    <w:p w:rsidR="00E12F03" w:rsidRPr="00CA13F7" w:rsidRDefault="00E12F03" w:rsidP="00DE4C12">
      <w:pPr>
        <w:spacing w:line="360" w:lineRule="auto"/>
        <w:rPr>
          <w:rFonts w:asciiTheme="majorBidi" w:hAnsiTheme="majorBidi" w:cstheme="majorBidi"/>
          <w:szCs w:val="24"/>
        </w:rPr>
      </w:pPr>
    </w:p>
    <w:p w:rsidR="00E12F03" w:rsidRPr="00CA13F7" w:rsidRDefault="00E12F03" w:rsidP="00DE4C12">
      <w:pPr>
        <w:spacing w:after="0" w:line="360" w:lineRule="auto"/>
        <w:jc w:val="center"/>
        <w:rPr>
          <w:rFonts w:asciiTheme="majorBidi" w:hAnsiTheme="majorBidi" w:cstheme="majorBidi"/>
          <w:b/>
          <w:bCs/>
          <w:szCs w:val="24"/>
        </w:rPr>
      </w:pPr>
      <w:r w:rsidRPr="00CA13F7">
        <w:rPr>
          <w:rFonts w:asciiTheme="majorBidi" w:hAnsiTheme="majorBidi" w:cstheme="majorBidi"/>
          <w:b/>
          <w:bCs/>
          <w:szCs w:val="24"/>
        </w:rPr>
        <w:t>3. Result and discussion</w:t>
      </w:r>
    </w:p>
    <w:p w:rsidR="00E12F03" w:rsidRPr="00CA13F7" w:rsidRDefault="00E12F03" w:rsidP="00DE4C12">
      <w:pPr>
        <w:spacing w:after="0" w:line="360" w:lineRule="auto"/>
        <w:jc w:val="both"/>
        <w:rPr>
          <w:rFonts w:asciiTheme="majorBidi" w:hAnsiTheme="majorBidi" w:cstheme="majorBidi"/>
          <w:szCs w:val="24"/>
        </w:rPr>
      </w:pPr>
    </w:p>
    <w:p w:rsidR="00E12F03" w:rsidRPr="00CA13F7" w:rsidRDefault="00E12F03" w:rsidP="00DE4C12">
      <w:pPr>
        <w:autoSpaceDE w:val="0"/>
        <w:autoSpaceDN w:val="0"/>
        <w:adjustRightInd w:val="0"/>
        <w:spacing w:after="0" w:line="360" w:lineRule="auto"/>
        <w:jc w:val="both"/>
        <w:rPr>
          <w:rFonts w:asciiTheme="majorBidi" w:hAnsiTheme="majorBidi" w:cstheme="majorBidi"/>
          <w:i/>
          <w:iCs/>
          <w:szCs w:val="24"/>
        </w:rPr>
      </w:pPr>
      <w:r w:rsidRPr="00CA13F7">
        <w:rPr>
          <w:rFonts w:asciiTheme="majorBidi" w:hAnsiTheme="majorBidi" w:cstheme="majorBidi"/>
          <w:i/>
          <w:iCs/>
          <w:szCs w:val="24"/>
        </w:rPr>
        <w:t>3.1. Synthesis</w:t>
      </w:r>
    </w:p>
    <w:p w:rsidR="00D8267E" w:rsidRPr="00CA13F7" w:rsidRDefault="004A69E1" w:rsidP="00AB5D95">
      <w:pPr>
        <w:autoSpaceDE w:val="0"/>
        <w:autoSpaceDN w:val="0"/>
        <w:adjustRightInd w:val="0"/>
        <w:spacing w:after="0" w:line="360" w:lineRule="auto"/>
        <w:jc w:val="both"/>
        <w:rPr>
          <w:rFonts w:asciiTheme="majorBidi" w:hAnsiTheme="majorBidi" w:cstheme="majorBidi"/>
          <w:szCs w:val="24"/>
        </w:rPr>
      </w:pPr>
      <w:r w:rsidRPr="00CA13F7">
        <w:rPr>
          <w:rFonts w:asciiTheme="majorBidi" w:hAnsiTheme="majorBidi" w:cstheme="majorBidi"/>
          <w:szCs w:val="24"/>
        </w:rPr>
        <w:t xml:space="preserve">The complex 1 was synthesized by a two-steps-one-pot reaction with the initial formation of the </w:t>
      </w:r>
      <w:r w:rsidR="004576A2" w:rsidRPr="00CA13F7">
        <w:rPr>
          <w:rFonts w:asciiTheme="majorBidi" w:hAnsiTheme="majorBidi" w:cstheme="majorBidi"/>
          <w:szCs w:val="24"/>
        </w:rPr>
        <w:t>pyrazol</w:t>
      </w:r>
      <w:r w:rsidRPr="00CA13F7">
        <w:rPr>
          <w:rFonts w:asciiTheme="majorBidi" w:hAnsiTheme="majorBidi" w:cstheme="majorBidi"/>
          <w:szCs w:val="24"/>
        </w:rPr>
        <w:t xml:space="preserve"> (without its isolation) and then adding the methanolic solution of CuCl</w:t>
      </w:r>
      <w:r w:rsidRPr="00CA13F7">
        <w:rPr>
          <w:rFonts w:asciiTheme="majorBidi" w:hAnsiTheme="majorBidi" w:cstheme="majorBidi"/>
          <w:szCs w:val="24"/>
          <w:vertAlign w:val="subscript"/>
        </w:rPr>
        <w:t>2</w:t>
      </w:r>
      <w:r w:rsidRPr="00CA13F7">
        <w:rPr>
          <w:rFonts w:asciiTheme="majorBidi" w:hAnsiTheme="majorBidi" w:cstheme="majorBidi"/>
          <w:szCs w:val="24"/>
        </w:rPr>
        <w:t xml:space="preserve">. </w:t>
      </w:r>
      <w:r w:rsidR="00E12F03" w:rsidRPr="00CA13F7">
        <w:rPr>
          <w:rFonts w:asciiTheme="majorBidi" w:hAnsiTheme="majorBidi" w:cstheme="majorBidi"/>
          <w:szCs w:val="24"/>
        </w:rPr>
        <w:t xml:space="preserve">The pyrazol was prepared in situ from the reactions between acetylacetone and benzohydrazide in methanol under reflux. </w:t>
      </w:r>
      <w:r w:rsidR="00D8267E" w:rsidRPr="00CA13F7">
        <w:rPr>
          <w:rFonts w:asciiTheme="majorBidi" w:hAnsiTheme="majorBidi" w:cstheme="majorBidi"/>
          <w:szCs w:val="24"/>
        </w:rPr>
        <w:t xml:space="preserve">Initially, (3,5-dimethyl-1H-pyrazol-1-yl)(phenyl)methanone (benz-pyrazol) </w:t>
      </w:r>
      <w:r w:rsidR="008E643A" w:rsidRPr="00CA13F7">
        <w:rPr>
          <w:rFonts w:asciiTheme="majorBidi" w:hAnsiTheme="majorBidi" w:cstheme="majorBidi"/>
          <w:szCs w:val="24"/>
        </w:rPr>
        <w:t xml:space="preserve">was obtained </w:t>
      </w:r>
      <w:r w:rsidR="00D8267E" w:rsidRPr="00CA13F7">
        <w:rPr>
          <w:rFonts w:asciiTheme="majorBidi" w:hAnsiTheme="majorBidi" w:cstheme="majorBidi"/>
          <w:szCs w:val="24"/>
        </w:rPr>
        <w:t>by the reaction of equimolar amount of acetylacetone and benzohydrazide.</w:t>
      </w:r>
      <w:r w:rsidR="00AB5D95" w:rsidRPr="00CA13F7">
        <w:rPr>
          <w:rFonts w:asciiTheme="majorBidi" w:hAnsiTheme="majorBidi" w:cstheme="majorBidi"/>
          <w:szCs w:val="24"/>
          <w:vertAlign w:val="superscript"/>
        </w:rPr>
        <w:t>22</w:t>
      </w:r>
      <w:r w:rsidR="00D8267E" w:rsidRPr="00CA13F7">
        <w:rPr>
          <w:rFonts w:asciiTheme="majorBidi" w:hAnsiTheme="majorBidi" w:cstheme="majorBidi"/>
          <w:szCs w:val="24"/>
        </w:rPr>
        <w:t xml:space="preserve"> </w:t>
      </w:r>
      <w:r w:rsidR="008E643A" w:rsidRPr="00CA13F7">
        <w:rPr>
          <w:rFonts w:asciiTheme="majorBidi" w:hAnsiTheme="majorBidi" w:cstheme="majorBidi"/>
          <w:szCs w:val="24"/>
        </w:rPr>
        <w:t xml:space="preserve">The resulting solution which was refluxed for 5 h, was used for the synthesis of the complex without </w:t>
      </w:r>
      <w:r w:rsidR="008E643A" w:rsidRPr="00CA13F7">
        <w:rPr>
          <w:rFonts w:asciiTheme="majorBidi" w:hAnsiTheme="majorBidi" w:cstheme="majorBidi"/>
          <w:szCs w:val="24"/>
        </w:rPr>
        <w:lastRenderedPageBreak/>
        <w:t xml:space="preserve">further purification. </w:t>
      </w:r>
      <w:r w:rsidR="00951C7F" w:rsidRPr="00CA13F7">
        <w:rPr>
          <w:rFonts w:asciiTheme="majorBidi" w:hAnsiTheme="majorBidi" w:cstheme="majorBidi"/>
          <w:szCs w:val="24"/>
        </w:rPr>
        <w:t>F</w:t>
      </w:r>
      <w:r w:rsidR="00D8267E" w:rsidRPr="00CA13F7">
        <w:rPr>
          <w:rFonts w:asciiTheme="majorBidi" w:hAnsiTheme="majorBidi" w:cstheme="majorBidi"/>
          <w:szCs w:val="24"/>
        </w:rPr>
        <w:t>rom the reaction between CuCl</w:t>
      </w:r>
      <w:r w:rsidR="00D8267E" w:rsidRPr="00CA13F7">
        <w:rPr>
          <w:rFonts w:asciiTheme="majorBidi" w:hAnsiTheme="majorBidi" w:cstheme="majorBidi"/>
          <w:szCs w:val="24"/>
          <w:vertAlign w:val="subscript"/>
        </w:rPr>
        <w:t>2</w:t>
      </w:r>
      <w:r w:rsidR="00D8267E" w:rsidRPr="00CA13F7">
        <w:rPr>
          <w:rFonts w:asciiTheme="majorBidi" w:hAnsiTheme="majorBidi" w:cstheme="majorBidi"/>
          <w:szCs w:val="24"/>
        </w:rPr>
        <w:t xml:space="preserve"> and benz-pyrazol at room temperature followed by its hydrolysis, </w:t>
      </w:r>
      <w:r w:rsidR="00FF4541" w:rsidRPr="00CA13F7">
        <w:rPr>
          <w:rFonts w:asciiTheme="majorBidi" w:hAnsiTheme="majorBidi" w:cstheme="majorBidi"/>
          <w:szCs w:val="24"/>
        </w:rPr>
        <w:t xml:space="preserve">the </w:t>
      </w:r>
      <w:r w:rsidR="00D8267E" w:rsidRPr="00CA13F7">
        <w:rPr>
          <w:rFonts w:asciiTheme="majorBidi" w:hAnsiTheme="majorBidi" w:cstheme="majorBidi"/>
          <w:szCs w:val="24"/>
        </w:rPr>
        <w:t xml:space="preserve">brown-green rod-shaped crystalline of the copper(II) cluster 1 was obtained (Scheme 1). </w:t>
      </w:r>
      <w:r w:rsidR="00E12F03" w:rsidRPr="00CA13F7">
        <w:rPr>
          <w:rFonts w:asciiTheme="majorBidi" w:hAnsiTheme="majorBidi" w:cstheme="majorBidi"/>
          <w:szCs w:val="24"/>
        </w:rPr>
        <w:t>The reaction between the pyrazol and CuCl</w:t>
      </w:r>
      <w:r w:rsidR="00E12F03" w:rsidRPr="00CA13F7">
        <w:rPr>
          <w:rFonts w:asciiTheme="majorBidi" w:hAnsiTheme="majorBidi" w:cstheme="majorBidi"/>
          <w:szCs w:val="24"/>
          <w:vertAlign w:val="subscript"/>
        </w:rPr>
        <w:t xml:space="preserve">2 </w:t>
      </w:r>
      <w:r w:rsidR="00E12F03" w:rsidRPr="00CA13F7">
        <w:rPr>
          <w:rFonts w:asciiTheme="majorBidi" w:hAnsiTheme="majorBidi" w:cstheme="majorBidi"/>
          <w:szCs w:val="24"/>
        </w:rPr>
        <w:t xml:space="preserve">at room temperature produced the </w:t>
      </w:r>
      <w:r w:rsidR="00E12F03" w:rsidRPr="00CA13F7">
        <w:rPr>
          <w:rFonts w:asciiTheme="majorBidi" w:eastAsia="AdvGulliv-R" w:hAnsiTheme="majorBidi" w:cstheme="majorBidi"/>
          <w:szCs w:val="24"/>
        </w:rPr>
        <w:t>brown-green rod-shaped crystalline</w:t>
      </w:r>
      <w:r w:rsidR="00E12F03" w:rsidRPr="00CA13F7">
        <w:rPr>
          <w:rFonts w:asciiTheme="majorBidi" w:hAnsiTheme="majorBidi" w:cstheme="majorBidi"/>
          <w:szCs w:val="24"/>
        </w:rPr>
        <w:t xml:space="preserve"> of the copper</w:t>
      </w:r>
      <w:r w:rsidR="00894BA9" w:rsidRPr="00CA13F7">
        <w:rPr>
          <w:rFonts w:asciiTheme="majorBidi" w:hAnsiTheme="majorBidi" w:cstheme="majorBidi"/>
          <w:szCs w:val="24"/>
        </w:rPr>
        <w:t>(II)</w:t>
      </w:r>
      <w:r w:rsidR="00E12F03" w:rsidRPr="00CA13F7">
        <w:rPr>
          <w:rFonts w:asciiTheme="majorBidi" w:hAnsiTheme="majorBidi" w:cstheme="majorBidi"/>
          <w:szCs w:val="24"/>
        </w:rPr>
        <w:t xml:space="preserve"> cluster </w:t>
      </w:r>
      <w:r w:rsidR="00E12F03" w:rsidRPr="00CA13F7">
        <w:rPr>
          <w:rFonts w:asciiTheme="majorBidi" w:hAnsiTheme="majorBidi" w:cstheme="majorBidi"/>
          <w:b/>
          <w:bCs/>
          <w:szCs w:val="24"/>
        </w:rPr>
        <w:t>1</w:t>
      </w:r>
      <w:r w:rsidR="00E12F03" w:rsidRPr="00CA13F7">
        <w:rPr>
          <w:rFonts w:asciiTheme="majorBidi" w:hAnsiTheme="majorBidi" w:cstheme="majorBidi"/>
          <w:szCs w:val="24"/>
        </w:rPr>
        <w:t xml:space="preserve"> (Scheme 1). Our search revealed that the synthesis of the cluster was reported by </w:t>
      </w:r>
      <w:r w:rsidR="00C461CA" w:rsidRPr="00CA13F7">
        <w:rPr>
          <w:rFonts w:asciiTheme="majorBidi" w:hAnsiTheme="majorBidi" w:cstheme="majorBidi"/>
          <w:szCs w:val="24"/>
        </w:rPr>
        <w:t>Jaćimović</w:t>
      </w:r>
      <w:r w:rsidR="00E12F03" w:rsidRPr="00CA13F7">
        <w:rPr>
          <w:rFonts w:asciiTheme="majorBidi" w:hAnsiTheme="majorBidi" w:cstheme="majorBidi"/>
          <w:szCs w:val="24"/>
        </w:rPr>
        <w:t xml:space="preserve"> et al. in 2007.</w:t>
      </w:r>
      <w:r w:rsidR="00AB5D95" w:rsidRPr="00CA13F7">
        <w:rPr>
          <w:rFonts w:asciiTheme="majorBidi" w:hAnsiTheme="majorBidi" w:cstheme="majorBidi"/>
          <w:szCs w:val="24"/>
          <w:vertAlign w:val="superscript"/>
        </w:rPr>
        <w:t>23</w:t>
      </w:r>
      <w:r w:rsidR="00E12F03" w:rsidRPr="00CA13F7">
        <w:rPr>
          <w:rFonts w:asciiTheme="majorBidi" w:hAnsiTheme="majorBidi" w:cstheme="majorBidi"/>
          <w:szCs w:val="24"/>
        </w:rPr>
        <w:t xml:space="preserve"> They synthesized the green crystals of the copper</w:t>
      </w:r>
      <w:r w:rsidR="00894BA9" w:rsidRPr="00CA13F7">
        <w:rPr>
          <w:rFonts w:asciiTheme="majorBidi" w:hAnsiTheme="majorBidi" w:cstheme="majorBidi"/>
          <w:szCs w:val="24"/>
        </w:rPr>
        <w:t>(II)</w:t>
      </w:r>
      <w:r w:rsidR="00E12F03" w:rsidRPr="00CA13F7">
        <w:rPr>
          <w:rFonts w:asciiTheme="majorBidi" w:hAnsiTheme="majorBidi" w:cstheme="majorBidi"/>
          <w:szCs w:val="24"/>
        </w:rPr>
        <w:t xml:space="preserve"> cluster from the one-pot reaction of 3,5-dimethylpyrazole-1-carboxamide and CuCl</w:t>
      </w:r>
      <w:r w:rsidR="00E12F03" w:rsidRPr="00CA13F7">
        <w:rPr>
          <w:rFonts w:asciiTheme="majorBidi" w:hAnsiTheme="majorBidi" w:cstheme="majorBidi"/>
          <w:szCs w:val="24"/>
          <w:vertAlign w:val="subscript"/>
        </w:rPr>
        <w:t>2</w:t>
      </w:r>
      <w:r w:rsidR="00E12F03" w:rsidRPr="00CA13F7">
        <w:rPr>
          <w:rFonts w:asciiTheme="majorBidi" w:hAnsiTheme="majorBidi" w:cstheme="majorBidi"/>
          <w:szCs w:val="24"/>
        </w:rPr>
        <w:t xml:space="preserve"> in a hot ethanol solvent. </w:t>
      </w:r>
    </w:p>
    <w:p w:rsidR="00C50416" w:rsidRPr="00CA13F7" w:rsidRDefault="00C50416" w:rsidP="00AB5D95">
      <w:pPr>
        <w:autoSpaceDE w:val="0"/>
        <w:autoSpaceDN w:val="0"/>
        <w:adjustRightInd w:val="0"/>
        <w:spacing w:after="0" w:line="360" w:lineRule="auto"/>
        <w:jc w:val="both"/>
        <w:rPr>
          <w:rFonts w:asciiTheme="majorBidi" w:hAnsiTheme="majorBidi" w:cstheme="majorBidi"/>
          <w:szCs w:val="24"/>
        </w:rPr>
      </w:pPr>
    </w:p>
    <w:p w:rsidR="00C50416" w:rsidRPr="00CA13F7" w:rsidRDefault="00C50416" w:rsidP="00C50416">
      <w:pPr>
        <w:autoSpaceDE w:val="0"/>
        <w:autoSpaceDN w:val="0"/>
        <w:adjustRightInd w:val="0"/>
        <w:spacing w:after="0" w:line="360" w:lineRule="auto"/>
        <w:jc w:val="center"/>
        <w:rPr>
          <w:rFonts w:asciiTheme="majorBidi" w:hAnsiTheme="majorBidi" w:cstheme="majorBidi"/>
          <w:szCs w:val="24"/>
        </w:rPr>
      </w:pPr>
      <w:r w:rsidRPr="00CA13F7">
        <w:rPr>
          <w:rFonts w:asciiTheme="majorBidi" w:hAnsiTheme="majorBidi" w:cstheme="majorBidi"/>
          <w:noProof/>
          <w:szCs w:val="24"/>
        </w:rPr>
        <w:drawing>
          <wp:inline distT="0" distB="0" distL="0" distR="0" wp14:anchorId="70A5C245" wp14:editId="221AC1EA">
            <wp:extent cx="5943600" cy="1960610"/>
            <wp:effectExtent l="0" t="0" r="0" b="1905"/>
            <wp:docPr id="1" name="Picture 1" descr="C:\Users\Sony center\Desktop\Acta Chimical Slov\Scheme 1 new.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 center\Desktop\Acta Chimical Slov\Scheme 1 new.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1960610"/>
                    </a:xfrm>
                    <a:prstGeom prst="rect">
                      <a:avLst/>
                    </a:prstGeom>
                    <a:noFill/>
                    <a:ln>
                      <a:noFill/>
                    </a:ln>
                  </pic:spPr>
                </pic:pic>
              </a:graphicData>
            </a:graphic>
          </wp:inline>
        </w:drawing>
      </w:r>
    </w:p>
    <w:p w:rsidR="00C50416" w:rsidRPr="00CA13F7" w:rsidRDefault="00C50416" w:rsidP="00C50416">
      <w:pPr>
        <w:spacing w:line="360" w:lineRule="auto"/>
        <w:jc w:val="center"/>
        <w:rPr>
          <w:rFonts w:asciiTheme="minorBidi" w:hAnsiTheme="minorBidi" w:cstheme="minorBidi"/>
          <w:sz w:val="20"/>
          <w:szCs w:val="20"/>
        </w:rPr>
      </w:pPr>
      <w:r w:rsidRPr="00CA13F7">
        <w:rPr>
          <w:rFonts w:asciiTheme="minorBidi" w:hAnsiTheme="minorBidi" w:cstheme="minorBidi"/>
          <w:b/>
          <w:bCs/>
          <w:sz w:val="20"/>
          <w:szCs w:val="20"/>
        </w:rPr>
        <w:t>Scheme 1</w:t>
      </w:r>
      <w:r w:rsidRPr="00CA13F7">
        <w:rPr>
          <w:rFonts w:asciiTheme="minorBidi" w:hAnsiTheme="minorBidi" w:cstheme="minorBidi"/>
          <w:sz w:val="20"/>
          <w:szCs w:val="20"/>
        </w:rPr>
        <w:t xml:space="preserve"> Synthesis of the cluster </w:t>
      </w:r>
      <w:r w:rsidRPr="00CA13F7">
        <w:rPr>
          <w:rFonts w:asciiTheme="minorBidi" w:hAnsiTheme="minorBidi" w:cstheme="minorBidi"/>
          <w:b/>
          <w:bCs/>
          <w:sz w:val="20"/>
          <w:szCs w:val="20"/>
        </w:rPr>
        <w:t>1</w:t>
      </w:r>
    </w:p>
    <w:p w:rsidR="00C50416" w:rsidRPr="00CA13F7" w:rsidRDefault="00C50416" w:rsidP="00AB5D95">
      <w:pPr>
        <w:autoSpaceDE w:val="0"/>
        <w:autoSpaceDN w:val="0"/>
        <w:adjustRightInd w:val="0"/>
        <w:spacing w:after="0" w:line="360" w:lineRule="auto"/>
        <w:jc w:val="both"/>
        <w:rPr>
          <w:rFonts w:asciiTheme="majorBidi" w:hAnsiTheme="majorBidi" w:cstheme="majorBidi"/>
          <w:szCs w:val="24"/>
        </w:rPr>
      </w:pPr>
    </w:p>
    <w:p w:rsidR="004576A2" w:rsidRPr="00CA13F7" w:rsidRDefault="00D8267E" w:rsidP="008A6BFC">
      <w:pPr>
        <w:autoSpaceDE w:val="0"/>
        <w:autoSpaceDN w:val="0"/>
        <w:adjustRightInd w:val="0"/>
        <w:spacing w:after="0" w:line="360" w:lineRule="auto"/>
        <w:ind w:firstLine="720"/>
        <w:jc w:val="both"/>
        <w:rPr>
          <w:rFonts w:asciiTheme="majorBidi" w:hAnsiTheme="majorBidi" w:cstheme="majorBidi"/>
          <w:szCs w:val="24"/>
        </w:rPr>
      </w:pPr>
      <w:r w:rsidRPr="00CA13F7">
        <w:rPr>
          <w:rFonts w:asciiTheme="majorBidi" w:hAnsiTheme="majorBidi" w:cstheme="majorBidi"/>
          <w:szCs w:val="24"/>
        </w:rPr>
        <w:t>Reaction between acetylacetone and benzohydrazide in methanol under reflux will not lead to the formation of the desired acetylacetone bis(benzoylhydrazone) ligand. However, as it is known, this type of the reaction leads to cyclized 3,5-substituted pyrazolines (bzpyzn)</w:t>
      </w:r>
      <w:r w:rsidR="008A6BFC" w:rsidRPr="00CA13F7">
        <w:rPr>
          <w:rFonts w:asciiTheme="majorBidi" w:hAnsiTheme="majorBidi" w:cstheme="majorBidi"/>
          <w:szCs w:val="24"/>
        </w:rPr>
        <w:t xml:space="preserve"> (Scheme 2)</w:t>
      </w:r>
      <w:r w:rsidRPr="00CA13F7">
        <w:rPr>
          <w:rFonts w:asciiTheme="majorBidi" w:hAnsiTheme="majorBidi" w:cstheme="majorBidi"/>
          <w:szCs w:val="24"/>
        </w:rPr>
        <w:t>.</w:t>
      </w:r>
      <w:r w:rsidR="00AB5D95" w:rsidRPr="00CA13F7">
        <w:rPr>
          <w:rFonts w:asciiTheme="majorBidi" w:hAnsiTheme="majorBidi" w:cstheme="majorBidi"/>
          <w:szCs w:val="24"/>
          <w:vertAlign w:val="superscript"/>
        </w:rPr>
        <w:t>21, 24</w:t>
      </w:r>
      <w:r w:rsidRPr="00CA13F7">
        <w:rPr>
          <w:rFonts w:asciiTheme="majorBidi" w:hAnsiTheme="majorBidi" w:cstheme="majorBidi"/>
          <w:szCs w:val="24"/>
        </w:rPr>
        <w:t xml:space="preserve"> </w:t>
      </w:r>
    </w:p>
    <w:p w:rsidR="008A6BFC" w:rsidRPr="00CA13F7" w:rsidRDefault="008A6BFC" w:rsidP="00AB5D95">
      <w:pPr>
        <w:autoSpaceDE w:val="0"/>
        <w:autoSpaceDN w:val="0"/>
        <w:adjustRightInd w:val="0"/>
        <w:spacing w:after="0" w:line="360" w:lineRule="auto"/>
        <w:ind w:firstLine="720"/>
        <w:jc w:val="both"/>
        <w:rPr>
          <w:rFonts w:asciiTheme="majorBidi" w:hAnsiTheme="majorBidi" w:cstheme="majorBidi"/>
          <w:szCs w:val="24"/>
        </w:rPr>
      </w:pPr>
    </w:p>
    <w:p w:rsidR="008A6BFC" w:rsidRPr="00CA13F7" w:rsidRDefault="008A6BFC" w:rsidP="00AB5D95">
      <w:pPr>
        <w:autoSpaceDE w:val="0"/>
        <w:autoSpaceDN w:val="0"/>
        <w:adjustRightInd w:val="0"/>
        <w:spacing w:after="0" w:line="360" w:lineRule="auto"/>
        <w:ind w:firstLine="720"/>
        <w:jc w:val="both"/>
        <w:rPr>
          <w:rFonts w:asciiTheme="majorBidi" w:hAnsiTheme="majorBidi" w:cstheme="majorBidi"/>
          <w:szCs w:val="24"/>
        </w:rPr>
      </w:pPr>
      <w:r w:rsidRPr="00CA13F7">
        <w:rPr>
          <w:rFonts w:asciiTheme="majorBidi" w:hAnsiTheme="majorBidi" w:cstheme="majorBidi"/>
          <w:noProof/>
          <w:szCs w:val="24"/>
        </w:rPr>
        <w:lastRenderedPageBreak/>
        <w:drawing>
          <wp:inline distT="0" distB="0" distL="0" distR="0" wp14:anchorId="778DE753" wp14:editId="19F059A2">
            <wp:extent cx="4985786" cy="2800350"/>
            <wp:effectExtent l="0" t="0" r="5715" b="0"/>
            <wp:docPr id="6" name="Picture 6" descr="C:\Users\01\Desktop\scheme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1\Desktop\scheme 2.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88411" cy="2801824"/>
                    </a:xfrm>
                    <a:prstGeom prst="rect">
                      <a:avLst/>
                    </a:prstGeom>
                    <a:noFill/>
                    <a:ln>
                      <a:noFill/>
                    </a:ln>
                  </pic:spPr>
                </pic:pic>
              </a:graphicData>
            </a:graphic>
          </wp:inline>
        </w:drawing>
      </w:r>
    </w:p>
    <w:p w:rsidR="008A6BFC" w:rsidRPr="00CA13F7" w:rsidRDefault="008A6BFC" w:rsidP="008A6BFC">
      <w:pPr>
        <w:spacing w:line="360" w:lineRule="auto"/>
        <w:jc w:val="center"/>
        <w:rPr>
          <w:rFonts w:asciiTheme="minorBidi" w:hAnsiTheme="minorBidi" w:cstheme="minorBidi"/>
          <w:sz w:val="20"/>
          <w:szCs w:val="20"/>
        </w:rPr>
      </w:pPr>
      <w:r w:rsidRPr="00CA13F7">
        <w:rPr>
          <w:rFonts w:asciiTheme="minorBidi" w:hAnsiTheme="minorBidi" w:cstheme="minorBidi"/>
          <w:b/>
          <w:bCs/>
          <w:sz w:val="20"/>
          <w:szCs w:val="20"/>
        </w:rPr>
        <w:t>Scheme 2</w:t>
      </w:r>
      <w:r w:rsidRPr="00CA13F7">
        <w:rPr>
          <w:rFonts w:asciiTheme="minorBidi" w:hAnsiTheme="minorBidi" w:cstheme="minorBidi"/>
          <w:sz w:val="20"/>
          <w:szCs w:val="20"/>
        </w:rPr>
        <w:t xml:space="preserve"> Synthesis of the complex </w:t>
      </w:r>
      <w:r w:rsidRPr="00CA13F7">
        <w:rPr>
          <w:rFonts w:asciiTheme="minorBidi" w:hAnsiTheme="minorBidi" w:cstheme="minorBidi"/>
          <w:b/>
          <w:bCs/>
          <w:sz w:val="20"/>
          <w:szCs w:val="20"/>
        </w:rPr>
        <w:t>2</w:t>
      </w:r>
    </w:p>
    <w:p w:rsidR="008A6BFC" w:rsidRPr="00CA13F7" w:rsidRDefault="008A6BFC" w:rsidP="00AB5D95">
      <w:pPr>
        <w:autoSpaceDE w:val="0"/>
        <w:autoSpaceDN w:val="0"/>
        <w:adjustRightInd w:val="0"/>
        <w:spacing w:after="0" w:line="360" w:lineRule="auto"/>
        <w:ind w:firstLine="720"/>
        <w:jc w:val="both"/>
        <w:rPr>
          <w:rFonts w:asciiTheme="majorBidi" w:hAnsiTheme="majorBidi" w:cstheme="majorBidi"/>
          <w:szCs w:val="24"/>
        </w:rPr>
      </w:pPr>
    </w:p>
    <w:p w:rsidR="00E12F03" w:rsidRPr="00CA13F7" w:rsidRDefault="00D8267E" w:rsidP="008A6BFC">
      <w:pPr>
        <w:autoSpaceDE w:val="0"/>
        <w:autoSpaceDN w:val="0"/>
        <w:adjustRightInd w:val="0"/>
        <w:spacing w:after="0" w:line="360" w:lineRule="auto"/>
        <w:ind w:firstLine="720"/>
        <w:jc w:val="both"/>
        <w:rPr>
          <w:rFonts w:asciiTheme="majorBidi" w:hAnsiTheme="majorBidi" w:cstheme="majorBidi"/>
          <w:szCs w:val="24"/>
        </w:rPr>
      </w:pPr>
      <w:r w:rsidRPr="00CA13F7">
        <w:rPr>
          <w:rFonts w:asciiTheme="majorBidi" w:hAnsiTheme="majorBidi" w:cstheme="majorBidi"/>
          <w:szCs w:val="24"/>
        </w:rPr>
        <w:t xml:space="preserve">Complex </w:t>
      </w:r>
      <w:r w:rsidRPr="00CA13F7">
        <w:rPr>
          <w:rFonts w:asciiTheme="majorBidi" w:hAnsiTheme="majorBidi" w:cstheme="majorBidi"/>
          <w:b/>
          <w:bCs/>
          <w:szCs w:val="24"/>
        </w:rPr>
        <w:t>2</w:t>
      </w:r>
      <w:r w:rsidRPr="00CA13F7">
        <w:rPr>
          <w:rFonts w:asciiTheme="majorBidi" w:hAnsiTheme="majorBidi" w:cstheme="majorBidi"/>
          <w:szCs w:val="24"/>
        </w:rPr>
        <w:t xml:space="preserve"> was synthesized by the reaction of bzpyzn and CuCl</w:t>
      </w:r>
      <w:r w:rsidRPr="00CA13F7">
        <w:rPr>
          <w:rFonts w:asciiTheme="majorBidi" w:hAnsiTheme="majorBidi" w:cstheme="majorBidi"/>
          <w:szCs w:val="24"/>
          <w:vertAlign w:val="subscript"/>
        </w:rPr>
        <w:t>2</w:t>
      </w:r>
      <w:r w:rsidRPr="00CA13F7">
        <w:rPr>
          <w:rFonts w:asciiTheme="majorBidi" w:hAnsiTheme="majorBidi" w:cstheme="majorBidi"/>
          <w:szCs w:val="24"/>
        </w:rPr>
        <w:t>.</w:t>
      </w:r>
      <w:r w:rsidR="00601B45" w:rsidRPr="00CA13F7">
        <w:rPr>
          <w:rFonts w:asciiTheme="majorBidi" w:hAnsiTheme="majorBidi" w:cstheme="majorBidi"/>
          <w:szCs w:val="24"/>
        </w:rPr>
        <w:t>2</w:t>
      </w:r>
      <w:r w:rsidRPr="00CA13F7">
        <w:rPr>
          <w:rFonts w:asciiTheme="majorBidi" w:hAnsiTheme="majorBidi" w:cstheme="majorBidi"/>
          <w:szCs w:val="24"/>
        </w:rPr>
        <w:t>H</w:t>
      </w:r>
      <w:r w:rsidRPr="00CA13F7">
        <w:rPr>
          <w:rFonts w:asciiTheme="majorBidi" w:hAnsiTheme="majorBidi" w:cstheme="majorBidi"/>
          <w:szCs w:val="24"/>
          <w:vertAlign w:val="subscript"/>
        </w:rPr>
        <w:t>2</w:t>
      </w:r>
      <w:r w:rsidRPr="00CA13F7">
        <w:rPr>
          <w:rFonts w:asciiTheme="majorBidi" w:hAnsiTheme="majorBidi" w:cstheme="majorBidi"/>
          <w:szCs w:val="24"/>
        </w:rPr>
        <w:t>O in methanol under aerobic conditions leads to the ring opening of bzpyzn and complexation of the copper by tetradentate ligand</w:t>
      </w:r>
      <w:r w:rsidR="008A6BFC" w:rsidRPr="00CA13F7">
        <w:rPr>
          <w:rFonts w:asciiTheme="majorBidi" w:hAnsiTheme="majorBidi" w:cstheme="majorBidi"/>
          <w:szCs w:val="24"/>
        </w:rPr>
        <w:t xml:space="preserve"> (Scheme 2)</w:t>
      </w:r>
      <w:r w:rsidRPr="00CA13F7">
        <w:rPr>
          <w:rFonts w:asciiTheme="majorBidi" w:hAnsiTheme="majorBidi" w:cstheme="majorBidi"/>
          <w:szCs w:val="24"/>
        </w:rPr>
        <w:t xml:space="preserve">. </w:t>
      </w:r>
      <w:r w:rsidR="00E12F03" w:rsidRPr="00CA13F7">
        <w:rPr>
          <w:rFonts w:asciiTheme="majorBidi" w:hAnsiTheme="majorBidi" w:cstheme="majorBidi"/>
          <w:szCs w:val="24"/>
          <w:lang w:bidi="fa-IR"/>
        </w:rPr>
        <w:t xml:space="preserve">After </w:t>
      </w:r>
      <w:r w:rsidR="008378EA" w:rsidRPr="00CA13F7">
        <w:rPr>
          <w:rFonts w:asciiTheme="majorBidi" w:hAnsiTheme="majorBidi" w:cstheme="majorBidi"/>
          <w:szCs w:val="24"/>
          <w:lang w:bidi="fa-IR"/>
        </w:rPr>
        <w:t>two</w:t>
      </w:r>
      <w:r w:rsidR="00E12F03" w:rsidRPr="00CA13F7">
        <w:rPr>
          <w:rFonts w:asciiTheme="majorBidi" w:hAnsiTheme="majorBidi" w:cstheme="majorBidi"/>
          <w:szCs w:val="24"/>
          <w:lang w:bidi="fa-IR"/>
        </w:rPr>
        <w:t xml:space="preserve"> days, the initial green color of the solution slowly changed to brown, and a brown-green crystalline substance separated. </w:t>
      </w:r>
      <w:r w:rsidR="00E12F03" w:rsidRPr="00CA13F7">
        <w:rPr>
          <w:rFonts w:asciiTheme="majorBidi" w:hAnsiTheme="majorBidi" w:cstheme="majorBidi"/>
          <w:szCs w:val="24"/>
        </w:rPr>
        <w:t>The IR spectrum of bzpyzn showed bands about 3277, 1666 and 1631 cm</w:t>
      </w:r>
      <w:r w:rsidR="00E12F03" w:rsidRPr="00CA13F7">
        <w:rPr>
          <w:rFonts w:asciiTheme="majorBidi" w:hAnsiTheme="majorBidi" w:cstheme="majorBidi"/>
          <w:szCs w:val="24"/>
          <w:vertAlign w:val="superscript"/>
        </w:rPr>
        <w:sym w:font="Symbol" w:char="F02D"/>
      </w:r>
      <w:r w:rsidR="00E12F03" w:rsidRPr="00CA13F7">
        <w:rPr>
          <w:rFonts w:asciiTheme="majorBidi" w:hAnsiTheme="majorBidi" w:cstheme="majorBidi"/>
          <w:szCs w:val="24"/>
          <w:vertAlign w:val="superscript"/>
        </w:rPr>
        <w:t>1</w:t>
      </w:r>
      <w:r w:rsidR="00E12F03" w:rsidRPr="00CA13F7">
        <w:rPr>
          <w:rFonts w:asciiTheme="majorBidi" w:hAnsiTheme="majorBidi" w:cstheme="majorBidi"/>
          <w:szCs w:val="24"/>
        </w:rPr>
        <w:t xml:space="preserve"> attributable to N–H, C=O and C=N groups, respectively. The IR spectrum of the copper complex </w:t>
      </w:r>
      <w:r w:rsidR="00E12F03" w:rsidRPr="00CA13F7">
        <w:rPr>
          <w:rFonts w:asciiTheme="majorBidi" w:hAnsiTheme="majorBidi" w:cstheme="majorBidi"/>
          <w:b/>
          <w:bCs/>
          <w:szCs w:val="24"/>
        </w:rPr>
        <w:t>2</w:t>
      </w:r>
      <w:r w:rsidR="00E12F03" w:rsidRPr="00CA13F7">
        <w:rPr>
          <w:rFonts w:asciiTheme="majorBidi" w:hAnsiTheme="majorBidi" w:cstheme="majorBidi"/>
          <w:szCs w:val="24"/>
        </w:rPr>
        <w:t xml:space="preserve"> did not display any band due to the N–H group. The absence of an N–H </w:t>
      </w:r>
      <w:r w:rsidRPr="00CA13F7">
        <w:rPr>
          <w:rFonts w:asciiTheme="majorBidi" w:hAnsiTheme="majorBidi" w:cstheme="majorBidi"/>
          <w:szCs w:val="24"/>
        </w:rPr>
        <w:t>group was consistent with the ring opening of bzpyzn and complexation of the copper by tetradentate ligand.</w:t>
      </w:r>
      <w:r w:rsidR="00AB5D95" w:rsidRPr="00CA13F7">
        <w:rPr>
          <w:rFonts w:asciiTheme="majorBidi" w:hAnsiTheme="majorBidi" w:cstheme="majorBidi"/>
          <w:szCs w:val="24"/>
          <w:vertAlign w:val="superscript"/>
        </w:rPr>
        <w:t>21, 24</w:t>
      </w:r>
      <w:r w:rsidR="00FF4541" w:rsidRPr="00CA13F7">
        <w:rPr>
          <w:rFonts w:asciiTheme="majorBidi" w:hAnsiTheme="majorBidi" w:cstheme="majorBidi"/>
          <w:szCs w:val="24"/>
        </w:rPr>
        <w:t xml:space="preserve"> </w:t>
      </w:r>
      <w:r w:rsidRPr="00CA13F7">
        <w:rPr>
          <w:rFonts w:asciiTheme="majorBidi" w:hAnsiTheme="majorBidi" w:cstheme="majorBidi"/>
          <w:szCs w:val="24"/>
        </w:rPr>
        <w:t xml:space="preserve">The middle C-atom of the acetylacetone residue in tetradentate ligand of complex </w:t>
      </w:r>
      <w:r w:rsidRPr="00CA13F7">
        <w:rPr>
          <w:rFonts w:asciiTheme="majorBidi" w:hAnsiTheme="majorBidi" w:cstheme="majorBidi"/>
          <w:b/>
          <w:bCs/>
          <w:szCs w:val="24"/>
        </w:rPr>
        <w:t>2</w:t>
      </w:r>
      <w:r w:rsidRPr="00CA13F7">
        <w:rPr>
          <w:rFonts w:asciiTheme="majorBidi" w:hAnsiTheme="majorBidi" w:cstheme="majorBidi"/>
          <w:szCs w:val="24"/>
        </w:rPr>
        <w:t xml:space="preserve"> underwent a </w:t>
      </w:r>
      <w:r w:rsidR="00FF4541" w:rsidRPr="00CA13F7">
        <w:rPr>
          <w:rFonts w:asciiTheme="majorBidi" w:hAnsiTheme="majorBidi" w:cstheme="majorBidi"/>
          <w:szCs w:val="24"/>
        </w:rPr>
        <w:t xml:space="preserve">four-electron-two-proton </w:t>
      </w:r>
      <w:r w:rsidRPr="00CA13F7">
        <w:rPr>
          <w:rFonts w:asciiTheme="majorBidi" w:hAnsiTheme="majorBidi" w:cstheme="majorBidi"/>
          <w:szCs w:val="24"/>
        </w:rPr>
        <w:t>oxidation in the presence of both water and oxygen and C=O group formed.</w:t>
      </w:r>
      <w:r w:rsidR="00AB5D95" w:rsidRPr="00CA13F7">
        <w:rPr>
          <w:rFonts w:asciiTheme="majorBidi" w:hAnsiTheme="majorBidi" w:cstheme="majorBidi"/>
          <w:szCs w:val="24"/>
          <w:vertAlign w:val="superscript"/>
        </w:rPr>
        <w:t>24</w:t>
      </w:r>
      <w:r w:rsidRPr="00CA13F7">
        <w:rPr>
          <w:rFonts w:asciiTheme="majorBidi" w:hAnsiTheme="majorBidi" w:cstheme="majorBidi"/>
          <w:szCs w:val="24"/>
        </w:rPr>
        <w:t xml:space="preserve"> </w:t>
      </w:r>
      <w:r w:rsidR="00E12F03" w:rsidRPr="00CA13F7">
        <w:rPr>
          <w:rFonts w:asciiTheme="majorBidi" w:hAnsiTheme="majorBidi" w:cstheme="majorBidi"/>
          <w:szCs w:val="24"/>
        </w:rPr>
        <w:t xml:space="preserve">In complex </w:t>
      </w:r>
      <w:r w:rsidR="00E12F03" w:rsidRPr="00CA13F7">
        <w:rPr>
          <w:rFonts w:asciiTheme="majorBidi" w:hAnsiTheme="majorBidi" w:cstheme="majorBidi"/>
          <w:b/>
          <w:bCs/>
          <w:szCs w:val="24"/>
        </w:rPr>
        <w:t>2,</w:t>
      </w:r>
      <w:r w:rsidR="00E12F03" w:rsidRPr="00CA13F7">
        <w:rPr>
          <w:rFonts w:asciiTheme="majorBidi" w:hAnsiTheme="majorBidi" w:cstheme="majorBidi"/>
          <w:szCs w:val="24"/>
        </w:rPr>
        <w:t xml:space="preserve"> the bands observed at 1639 and 1587 cm</w:t>
      </w:r>
      <w:r w:rsidR="00E12F03" w:rsidRPr="00CA13F7">
        <w:rPr>
          <w:rFonts w:asciiTheme="majorBidi" w:hAnsiTheme="majorBidi" w:cstheme="majorBidi"/>
          <w:szCs w:val="24"/>
          <w:vertAlign w:val="superscript"/>
        </w:rPr>
        <w:sym w:font="Symbol" w:char="F02D"/>
      </w:r>
      <w:r w:rsidR="00E12F03" w:rsidRPr="00CA13F7">
        <w:rPr>
          <w:rFonts w:asciiTheme="majorBidi" w:hAnsiTheme="majorBidi" w:cstheme="majorBidi"/>
          <w:szCs w:val="24"/>
          <w:vertAlign w:val="superscript"/>
        </w:rPr>
        <w:t>1</w:t>
      </w:r>
      <w:r w:rsidR="00E12F03" w:rsidRPr="00CA13F7">
        <w:rPr>
          <w:rFonts w:asciiTheme="majorBidi" w:hAnsiTheme="majorBidi" w:cstheme="majorBidi"/>
          <w:szCs w:val="24"/>
        </w:rPr>
        <w:t xml:space="preserve"> could be assigned to the C=O and C=N groups.</w:t>
      </w:r>
      <w:r w:rsidR="00AB5D95" w:rsidRPr="00CA13F7">
        <w:rPr>
          <w:rFonts w:asciiTheme="majorBidi" w:hAnsiTheme="majorBidi" w:cstheme="majorBidi"/>
          <w:szCs w:val="24"/>
          <w:vertAlign w:val="superscript"/>
        </w:rPr>
        <w:t>25</w:t>
      </w:r>
      <w:r w:rsidR="00E12F03" w:rsidRPr="00CA13F7">
        <w:rPr>
          <w:rFonts w:asciiTheme="majorBidi" w:hAnsiTheme="majorBidi" w:cstheme="majorBidi"/>
          <w:szCs w:val="24"/>
        </w:rPr>
        <w:t xml:space="preserve"> In the electronic spectrum, </w:t>
      </w:r>
      <w:r w:rsidR="00E12F03" w:rsidRPr="00CA13F7">
        <w:rPr>
          <w:rFonts w:asciiTheme="majorBidi" w:hAnsiTheme="majorBidi" w:cstheme="majorBidi"/>
          <w:b/>
          <w:bCs/>
          <w:szCs w:val="24"/>
        </w:rPr>
        <w:t>2</w:t>
      </w:r>
      <w:r w:rsidR="00E12F03" w:rsidRPr="00CA13F7">
        <w:rPr>
          <w:rFonts w:asciiTheme="majorBidi" w:hAnsiTheme="majorBidi" w:cstheme="majorBidi"/>
          <w:szCs w:val="24"/>
        </w:rPr>
        <w:t xml:space="preserve"> showed a broad absorption band centered at 587 nm because of the spin-allowed d–d transition of the copper</w:t>
      </w:r>
      <w:r w:rsidR="00894BA9" w:rsidRPr="00CA13F7">
        <w:rPr>
          <w:rFonts w:asciiTheme="majorBidi" w:hAnsiTheme="majorBidi" w:cstheme="majorBidi"/>
          <w:szCs w:val="24"/>
        </w:rPr>
        <w:t>(II)</w:t>
      </w:r>
      <w:r w:rsidR="00E12F03" w:rsidRPr="00CA13F7">
        <w:rPr>
          <w:rFonts w:asciiTheme="majorBidi" w:hAnsiTheme="majorBidi" w:cstheme="majorBidi"/>
          <w:szCs w:val="24"/>
        </w:rPr>
        <w:t xml:space="preserve"> ion.</w:t>
      </w:r>
      <w:r w:rsidR="004E1D06" w:rsidRPr="00CA13F7">
        <w:rPr>
          <w:rFonts w:asciiTheme="majorBidi" w:hAnsiTheme="majorBidi" w:cstheme="majorBidi"/>
          <w:szCs w:val="24"/>
          <w:vertAlign w:val="superscript"/>
        </w:rPr>
        <w:t>26, 27</w:t>
      </w:r>
    </w:p>
    <w:p w:rsidR="00E12F03" w:rsidRPr="00CA13F7" w:rsidRDefault="00E12F03" w:rsidP="00DE4C12">
      <w:pPr>
        <w:spacing w:after="0" w:line="360" w:lineRule="auto"/>
        <w:ind w:firstLine="567"/>
        <w:jc w:val="both"/>
        <w:rPr>
          <w:rFonts w:asciiTheme="majorBidi" w:hAnsiTheme="majorBidi" w:cstheme="majorBidi"/>
          <w:szCs w:val="24"/>
        </w:rPr>
      </w:pPr>
    </w:p>
    <w:p w:rsidR="00E12F03" w:rsidRPr="00CA13F7" w:rsidRDefault="00E12F03" w:rsidP="00DE4C12">
      <w:pPr>
        <w:spacing w:after="0" w:line="360" w:lineRule="auto"/>
        <w:rPr>
          <w:rFonts w:asciiTheme="majorBidi" w:hAnsiTheme="majorBidi" w:cstheme="majorBidi"/>
          <w:i/>
          <w:iCs/>
          <w:szCs w:val="24"/>
        </w:rPr>
      </w:pPr>
      <w:r w:rsidRPr="00CA13F7">
        <w:rPr>
          <w:rFonts w:asciiTheme="majorBidi" w:hAnsiTheme="majorBidi" w:cstheme="majorBidi"/>
          <w:i/>
          <w:iCs/>
          <w:szCs w:val="24"/>
        </w:rPr>
        <w:t>3.2. Crystal structures</w:t>
      </w:r>
    </w:p>
    <w:p w:rsidR="001972B4" w:rsidRPr="00CA13F7" w:rsidRDefault="001972B4" w:rsidP="001972B4">
      <w:pPr>
        <w:spacing w:line="360" w:lineRule="auto"/>
        <w:jc w:val="both"/>
        <w:rPr>
          <w:rFonts w:asciiTheme="majorBidi" w:hAnsiTheme="majorBidi" w:cstheme="majorBidi"/>
          <w:szCs w:val="24"/>
        </w:rPr>
      </w:pPr>
      <w:r w:rsidRPr="00CA13F7">
        <w:rPr>
          <w:rFonts w:asciiTheme="majorBidi" w:hAnsiTheme="majorBidi" w:cstheme="majorBidi"/>
          <w:szCs w:val="24"/>
        </w:rPr>
        <w:t>Because a similar structure has been previously reported,</w:t>
      </w:r>
      <w:r w:rsidRPr="00CA13F7">
        <w:rPr>
          <w:rFonts w:asciiTheme="majorBidi" w:hAnsiTheme="majorBidi" w:cstheme="majorBidi"/>
          <w:szCs w:val="24"/>
          <w:vertAlign w:val="superscript"/>
        </w:rPr>
        <w:t>23</w:t>
      </w:r>
      <w:r w:rsidRPr="00CA13F7">
        <w:rPr>
          <w:rFonts w:asciiTheme="majorBidi" w:hAnsiTheme="majorBidi" w:cstheme="majorBidi"/>
          <w:szCs w:val="24"/>
        </w:rPr>
        <w:t xml:space="preserve"> the structure and bond lengths and angles of cluster 1 have been submitted as supplementary information.</w:t>
      </w:r>
    </w:p>
    <w:p w:rsidR="00D8267E" w:rsidRPr="00CA13F7" w:rsidRDefault="00D8267E" w:rsidP="00DE4C12">
      <w:pPr>
        <w:spacing w:after="0" w:line="360" w:lineRule="auto"/>
        <w:jc w:val="both"/>
        <w:rPr>
          <w:rFonts w:asciiTheme="majorBidi" w:hAnsiTheme="majorBidi" w:cstheme="majorBidi"/>
          <w:szCs w:val="24"/>
        </w:rPr>
      </w:pPr>
    </w:p>
    <w:p w:rsidR="00E12F03" w:rsidRPr="00CA13F7" w:rsidRDefault="00E12F03" w:rsidP="00DE4C12">
      <w:pPr>
        <w:spacing w:after="0" w:line="360" w:lineRule="auto"/>
        <w:jc w:val="both"/>
        <w:rPr>
          <w:rFonts w:asciiTheme="majorBidi" w:hAnsiTheme="majorBidi" w:cstheme="majorBidi"/>
          <w:b/>
          <w:bCs/>
          <w:i/>
          <w:iCs/>
          <w:szCs w:val="24"/>
        </w:rPr>
      </w:pPr>
      <w:r w:rsidRPr="00CA13F7">
        <w:rPr>
          <w:rFonts w:asciiTheme="majorBidi" w:hAnsiTheme="majorBidi" w:cstheme="majorBidi"/>
          <w:i/>
          <w:iCs/>
          <w:szCs w:val="24"/>
        </w:rPr>
        <w:t>3.2.</w:t>
      </w:r>
      <w:r w:rsidR="00D8267E" w:rsidRPr="00CA13F7">
        <w:rPr>
          <w:rFonts w:asciiTheme="majorBidi" w:hAnsiTheme="majorBidi" w:cstheme="majorBidi"/>
          <w:i/>
          <w:iCs/>
          <w:szCs w:val="24"/>
        </w:rPr>
        <w:t>1</w:t>
      </w:r>
      <w:r w:rsidRPr="00CA13F7">
        <w:rPr>
          <w:rFonts w:asciiTheme="majorBidi" w:hAnsiTheme="majorBidi" w:cstheme="majorBidi"/>
          <w:i/>
          <w:iCs/>
          <w:szCs w:val="24"/>
        </w:rPr>
        <w:t>. Description of complex</w:t>
      </w:r>
      <w:r w:rsidRPr="00CA13F7">
        <w:rPr>
          <w:rFonts w:asciiTheme="majorBidi" w:hAnsiTheme="majorBidi" w:cstheme="majorBidi"/>
          <w:b/>
          <w:bCs/>
          <w:i/>
          <w:iCs/>
          <w:szCs w:val="24"/>
        </w:rPr>
        <w:t xml:space="preserve"> 2</w:t>
      </w:r>
    </w:p>
    <w:p w:rsidR="00E12F03" w:rsidRPr="00CA13F7" w:rsidRDefault="00E12F03" w:rsidP="001972B4">
      <w:pPr>
        <w:spacing w:line="360" w:lineRule="auto"/>
        <w:jc w:val="both"/>
        <w:rPr>
          <w:rFonts w:asciiTheme="majorBidi" w:hAnsiTheme="majorBidi" w:cstheme="majorBidi"/>
          <w:szCs w:val="24"/>
        </w:rPr>
      </w:pPr>
      <w:r w:rsidRPr="00CA13F7">
        <w:rPr>
          <w:rFonts w:asciiTheme="majorBidi" w:hAnsiTheme="majorBidi" w:cstheme="majorBidi"/>
          <w:szCs w:val="24"/>
        </w:rPr>
        <w:t xml:space="preserve">Single crystals of complex </w:t>
      </w:r>
      <w:r w:rsidRPr="00CA13F7">
        <w:rPr>
          <w:rFonts w:asciiTheme="majorBidi" w:hAnsiTheme="majorBidi" w:cstheme="majorBidi"/>
          <w:b/>
          <w:bCs/>
          <w:szCs w:val="24"/>
        </w:rPr>
        <w:t>2</w:t>
      </w:r>
      <w:r w:rsidRPr="00CA13F7">
        <w:rPr>
          <w:rFonts w:asciiTheme="majorBidi" w:hAnsiTheme="majorBidi" w:cstheme="majorBidi"/>
          <w:szCs w:val="24"/>
        </w:rPr>
        <w:t xml:space="preserve"> suitable for X-ray were obtained from the solution of complex </w:t>
      </w:r>
      <w:r w:rsidRPr="00CA13F7">
        <w:rPr>
          <w:rFonts w:asciiTheme="majorBidi" w:hAnsiTheme="majorBidi" w:cstheme="majorBidi"/>
          <w:b/>
          <w:bCs/>
          <w:szCs w:val="24"/>
        </w:rPr>
        <w:t>2</w:t>
      </w:r>
      <w:r w:rsidRPr="00CA13F7">
        <w:rPr>
          <w:rFonts w:asciiTheme="majorBidi" w:hAnsiTheme="majorBidi" w:cstheme="majorBidi"/>
          <w:szCs w:val="24"/>
        </w:rPr>
        <w:t xml:space="preserve"> in DMF. The complex crystallized in the orthorhombic space group Pbca. The molecular structure of the complex with selected atoms labeled is shown in </w:t>
      </w:r>
      <w:r w:rsidR="00215B31" w:rsidRPr="00CA13F7">
        <w:rPr>
          <w:rFonts w:asciiTheme="majorBidi" w:hAnsiTheme="majorBidi" w:cstheme="majorBidi"/>
          <w:szCs w:val="24"/>
        </w:rPr>
        <w:t>Figure</w:t>
      </w:r>
      <w:r w:rsidRPr="00CA13F7">
        <w:rPr>
          <w:rFonts w:asciiTheme="majorBidi" w:hAnsiTheme="majorBidi" w:cstheme="majorBidi"/>
          <w:szCs w:val="24"/>
        </w:rPr>
        <w:t xml:space="preserve"> </w:t>
      </w:r>
      <w:r w:rsidR="001972B4" w:rsidRPr="00CA13F7">
        <w:rPr>
          <w:rFonts w:asciiTheme="majorBidi" w:hAnsiTheme="majorBidi" w:cstheme="majorBidi"/>
          <w:szCs w:val="24"/>
        </w:rPr>
        <w:t>1</w:t>
      </w:r>
      <w:r w:rsidRPr="00CA13F7">
        <w:rPr>
          <w:rFonts w:asciiTheme="majorBidi" w:hAnsiTheme="majorBidi" w:cstheme="majorBidi"/>
          <w:szCs w:val="24"/>
        </w:rPr>
        <w:t xml:space="preserve">, and selected bond lengths and angles are listed in Table 2. In complex </w:t>
      </w:r>
      <w:r w:rsidRPr="00CA13F7">
        <w:rPr>
          <w:rFonts w:asciiTheme="majorBidi" w:hAnsiTheme="majorBidi" w:cstheme="majorBidi"/>
          <w:b/>
          <w:bCs/>
          <w:szCs w:val="24"/>
        </w:rPr>
        <w:t>2</w:t>
      </w:r>
      <w:r w:rsidRPr="00CA13F7">
        <w:rPr>
          <w:rFonts w:asciiTheme="majorBidi" w:hAnsiTheme="majorBidi" w:cstheme="majorBidi"/>
          <w:szCs w:val="24"/>
        </w:rPr>
        <w:t>, bzpyzn acted as a tetradentate ligand which bound the metal ion via two amide-O atoms and two imine-N atoms providing an N</w:t>
      </w:r>
      <w:r w:rsidRPr="00CA13F7">
        <w:rPr>
          <w:rFonts w:asciiTheme="majorBidi" w:hAnsiTheme="majorBidi" w:cstheme="majorBidi"/>
          <w:szCs w:val="24"/>
          <w:vertAlign w:val="subscript"/>
        </w:rPr>
        <w:t>2</w:t>
      </w:r>
      <w:r w:rsidRPr="00CA13F7">
        <w:rPr>
          <w:rFonts w:asciiTheme="majorBidi" w:hAnsiTheme="majorBidi" w:cstheme="majorBidi"/>
          <w:szCs w:val="24"/>
        </w:rPr>
        <w:t>O</w:t>
      </w:r>
      <w:r w:rsidRPr="00CA13F7">
        <w:rPr>
          <w:rFonts w:asciiTheme="majorBidi" w:hAnsiTheme="majorBidi" w:cstheme="majorBidi"/>
          <w:szCs w:val="24"/>
          <w:vertAlign w:val="subscript"/>
        </w:rPr>
        <w:t>2</w:t>
      </w:r>
      <w:r w:rsidRPr="00CA13F7">
        <w:rPr>
          <w:rFonts w:asciiTheme="majorBidi" w:hAnsiTheme="majorBidi" w:cstheme="majorBidi"/>
          <w:szCs w:val="24"/>
        </w:rPr>
        <w:t xml:space="preserve"> square-plane around the copper(II) ion. The ligand formed two five-membered and one six-membered chelate rings (5-6-5) with a Cu(II) metal center. The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ion was square planar with a slight tetrahedral distortion. The deviation of the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center from the N</w:t>
      </w:r>
      <w:r w:rsidRPr="00CA13F7">
        <w:rPr>
          <w:rFonts w:asciiTheme="majorBidi" w:hAnsiTheme="majorBidi" w:cstheme="majorBidi"/>
          <w:szCs w:val="24"/>
          <w:vertAlign w:val="subscript"/>
        </w:rPr>
        <w:t>2</w:t>
      </w:r>
      <w:r w:rsidRPr="00CA13F7">
        <w:rPr>
          <w:rFonts w:asciiTheme="majorBidi" w:hAnsiTheme="majorBidi" w:cstheme="majorBidi"/>
          <w:szCs w:val="24"/>
        </w:rPr>
        <w:t>O</w:t>
      </w:r>
      <w:r w:rsidRPr="00CA13F7">
        <w:rPr>
          <w:rFonts w:asciiTheme="majorBidi" w:hAnsiTheme="majorBidi" w:cstheme="majorBidi"/>
          <w:szCs w:val="24"/>
          <w:vertAlign w:val="subscript"/>
        </w:rPr>
        <w:t>2</w:t>
      </w:r>
      <w:r w:rsidRPr="00CA13F7">
        <w:rPr>
          <w:rFonts w:asciiTheme="majorBidi" w:hAnsiTheme="majorBidi" w:cstheme="majorBidi"/>
          <w:szCs w:val="24"/>
        </w:rPr>
        <w:t xml:space="preserve"> square plane is 0.048 Å. The dihedral angles between the two planes [N(2)–Cu(1)–O(1) and N(3)– Cu(1)–O(2)] were 8.32 Å, compared with 0 for a perfectly square-planar arrangement and 90 for a perfect tetrahedral arrangement. The angles at Cu(II) between two donor atoms in the cis position were in the range of 82.19(17) – 95.43(19)° and between two donor atoms in the trans position were in the range of 171.86(18)° and 177.03(17)° (Table 2). </w:t>
      </w:r>
    </w:p>
    <w:p w:rsidR="00DF63F3" w:rsidRPr="00CA13F7" w:rsidRDefault="00DF63F3" w:rsidP="001972B4">
      <w:pPr>
        <w:spacing w:line="360" w:lineRule="auto"/>
        <w:jc w:val="both"/>
        <w:rPr>
          <w:rFonts w:asciiTheme="majorBidi" w:hAnsiTheme="majorBidi" w:cstheme="majorBidi"/>
          <w:szCs w:val="24"/>
        </w:rPr>
      </w:pPr>
      <w:r w:rsidRPr="00CA13F7">
        <w:rPr>
          <w:rFonts w:asciiTheme="majorBidi" w:hAnsiTheme="majorBidi" w:cstheme="majorBidi"/>
          <w:noProof/>
          <w:szCs w:val="24"/>
        </w:rPr>
        <w:drawing>
          <wp:inline distT="0" distB="0" distL="0" distR="0" wp14:anchorId="34AB66B5" wp14:editId="2E8FF2D7">
            <wp:extent cx="2620571" cy="1669881"/>
            <wp:effectExtent l="0" t="0" r="8890" b="6985"/>
            <wp:docPr id="2" name="Picture 2" descr="C:\Users\Sony center\Desktop\Acta Chimical Slov\Figure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ny center\Desktop\Acta Chimical Slov\Figure 1.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0691" cy="1669958"/>
                    </a:xfrm>
                    <a:prstGeom prst="rect">
                      <a:avLst/>
                    </a:prstGeom>
                    <a:noFill/>
                    <a:ln>
                      <a:noFill/>
                    </a:ln>
                  </pic:spPr>
                </pic:pic>
              </a:graphicData>
            </a:graphic>
          </wp:inline>
        </w:drawing>
      </w:r>
    </w:p>
    <w:p w:rsidR="00DF63F3" w:rsidRPr="00CA13F7" w:rsidRDefault="00DF63F3" w:rsidP="00DF63F3">
      <w:pPr>
        <w:spacing w:line="360" w:lineRule="auto"/>
        <w:rPr>
          <w:rFonts w:asciiTheme="minorBidi" w:hAnsiTheme="minorBidi" w:cstheme="minorBidi"/>
          <w:sz w:val="20"/>
          <w:szCs w:val="20"/>
        </w:rPr>
      </w:pPr>
      <w:r w:rsidRPr="00CA13F7">
        <w:rPr>
          <w:rFonts w:asciiTheme="minorBidi" w:hAnsiTheme="minorBidi" w:cstheme="minorBidi"/>
          <w:b/>
          <w:bCs/>
          <w:sz w:val="20"/>
          <w:szCs w:val="20"/>
        </w:rPr>
        <w:t xml:space="preserve">Fig. 1 </w:t>
      </w:r>
      <w:r w:rsidRPr="00CA13F7">
        <w:rPr>
          <w:rFonts w:asciiTheme="minorBidi" w:hAnsiTheme="minorBidi" w:cstheme="minorBidi"/>
          <w:sz w:val="20"/>
          <w:szCs w:val="20"/>
        </w:rPr>
        <w:t xml:space="preserve">The molecular structure of copper(II) complex </w:t>
      </w:r>
      <w:r w:rsidRPr="00CA13F7">
        <w:rPr>
          <w:rFonts w:asciiTheme="minorBidi" w:hAnsiTheme="minorBidi" w:cstheme="minorBidi"/>
          <w:b/>
          <w:bCs/>
          <w:sz w:val="20"/>
          <w:szCs w:val="20"/>
        </w:rPr>
        <w:t>2</w:t>
      </w:r>
      <w:r w:rsidRPr="00CA13F7">
        <w:rPr>
          <w:rFonts w:asciiTheme="minorBidi" w:hAnsiTheme="minorBidi" w:cstheme="minorBidi"/>
          <w:sz w:val="20"/>
          <w:szCs w:val="20"/>
        </w:rPr>
        <w:t xml:space="preserve"> with labeling of selected atoms</w:t>
      </w:r>
    </w:p>
    <w:p w:rsidR="00DF63F3" w:rsidRPr="00CA13F7" w:rsidRDefault="00DF63F3" w:rsidP="001972B4">
      <w:pPr>
        <w:spacing w:line="360" w:lineRule="auto"/>
        <w:jc w:val="both"/>
        <w:rPr>
          <w:rFonts w:asciiTheme="majorBidi" w:hAnsiTheme="majorBidi" w:cstheme="majorBidi"/>
          <w:szCs w:val="24"/>
        </w:rPr>
      </w:pPr>
    </w:p>
    <w:p w:rsidR="00DF63F3" w:rsidRPr="00CA13F7" w:rsidRDefault="00DF63F3" w:rsidP="00DF63F3">
      <w:pPr>
        <w:spacing w:after="0" w:line="240" w:lineRule="auto"/>
        <w:ind w:left="540"/>
        <w:jc w:val="lowKashida"/>
        <w:rPr>
          <w:rFonts w:asciiTheme="minorBidi" w:eastAsia="Times New Roman" w:hAnsiTheme="minorBidi" w:cstheme="minorBidi"/>
          <w:sz w:val="20"/>
          <w:szCs w:val="20"/>
          <w:lang w:bidi="fa-IR"/>
        </w:rPr>
      </w:pPr>
      <w:r w:rsidRPr="00CA13F7">
        <w:rPr>
          <w:rFonts w:asciiTheme="minorBidi" w:eastAsia="Times New Roman" w:hAnsiTheme="minorBidi" w:cstheme="minorBidi"/>
          <w:b/>
          <w:bCs/>
          <w:sz w:val="20"/>
          <w:szCs w:val="20"/>
          <w:lang w:bidi="fa-IR"/>
        </w:rPr>
        <w:t>Table 2.</w:t>
      </w:r>
      <w:r w:rsidRPr="00CA13F7">
        <w:rPr>
          <w:rFonts w:asciiTheme="minorBidi" w:eastAsia="Times New Roman" w:hAnsiTheme="minorBidi" w:cstheme="minorBidi"/>
          <w:sz w:val="20"/>
          <w:szCs w:val="20"/>
          <w:lang w:bidi="fa-IR"/>
        </w:rPr>
        <w:t xml:space="preserve"> Selected bond lengths (Å) and angles (°) in complex </w:t>
      </w:r>
      <w:r w:rsidRPr="00CA13F7">
        <w:rPr>
          <w:rFonts w:asciiTheme="minorBidi" w:eastAsia="Times New Roman" w:hAnsiTheme="minorBidi" w:cstheme="minorBidi"/>
          <w:b/>
          <w:bCs/>
          <w:sz w:val="20"/>
          <w:szCs w:val="20"/>
          <w:lang w:bidi="fa-IR"/>
        </w:rPr>
        <w:t>2</w:t>
      </w:r>
      <w:r w:rsidRPr="00CA13F7">
        <w:rPr>
          <w:rFonts w:asciiTheme="minorBidi" w:eastAsia="Times New Roman" w:hAnsiTheme="minorBidi" w:cstheme="minorBidi"/>
          <w:sz w:val="20"/>
          <w:szCs w:val="20"/>
          <w:lang w:bidi="fa-IR"/>
        </w:rPr>
        <w:t xml:space="preserve"> </w:t>
      </w:r>
    </w:p>
    <w:tbl>
      <w:tblPr>
        <w:tblStyle w:val="TableGrid"/>
        <w:tblW w:w="4813"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6"/>
        <w:gridCol w:w="1134"/>
        <w:gridCol w:w="1417"/>
        <w:gridCol w:w="1276"/>
      </w:tblGrid>
      <w:tr w:rsidR="00CA13F7" w:rsidRPr="00CA13F7" w:rsidTr="00DF63F3">
        <w:tc>
          <w:tcPr>
            <w:tcW w:w="986" w:type="dxa"/>
            <w:tcBorders>
              <w:top w:val="single" w:sz="4" w:space="0" w:color="auto"/>
            </w:tcBorders>
          </w:tcPr>
          <w:p w:rsidR="00DF63F3" w:rsidRPr="00CA13F7" w:rsidRDefault="00DF63F3" w:rsidP="00AF321A">
            <w:pPr>
              <w:bidi w:val="0"/>
              <w:jc w:val="lowKashida"/>
              <w:rPr>
                <w:rFonts w:asciiTheme="majorBidi" w:eastAsia="Times New Roman" w:hAnsiTheme="majorBidi" w:cstheme="majorBidi"/>
                <w:sz w:val="20"/>
                <w:szCs w:val="20"/>
                <w:lang w:bidi="fa-IR"/>
              </w:rPr>
            </w:pPr>
            <w:bookmarkStart w:id="12" w:name="_Hlk279150914"/>
            <w:bookmarkStart w:id="13" w:name="_Hlk279154320"/>
            <w:bookmarkStart w:id="14" w:name="_Hlk279154043"/>
            <w:r w:rsidRPr="00CA13F7">
              <w:rPr>
                <w:rFonts w:asciiTheme="majorBidi" w:eastAsia="Times New Roman" w:hAnsiTheme="majorBidi" w:cstheme="majorBidi"/>
                <w:sz w:val="20"/>
                <w:szCs w:val="20"/>
                <w:lang w:bidi="fa-IR"/>
              </w:rPr>
              <w:t>Cu1–O1</w:t>
            </w:r>
          </w:p>
        </w:tc>
        <w:tc>
          <w:tcPr>
            <w:tcW w:w="1134" w:type="dxa"/>
            <w:tcBorders>
              <w:top w:val="single" w:sz="4" w:space="0" w:color="auto"/>
            </w:tcBorders>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1.925 (4)</w:t>
            </w:r>
          </w:p>
        </w:tc>
        <w:tc>
          <w:tcPr>
            <w:tcW w:w="1417" w:type="dxa"/>
            <w:tcBorders>
              <w:top w:val="single" w:sz="4" w:space="0" w:color="auto"/>
            </w:tcBorders>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O1– Cu1–O2</w:t>
            </w:r>
          </w:p>
        </w:tc>
        <w:tc>
          <w:tcPr>
            <w:tcW w:w="1276" w:type="dxa"/>
            <w:tcBorders>
              <w:top w:val="single" w:sz="4" w:space="0" w:color="auto"/>
            </w:tcBorders>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100.13 (15)</w:t>
            </w:r>
          </w:p>
        </w:tc>
      </w:tr>
      <w:bookmarkEnd w:id="12"/>
      <w:tr w:rsidR="00CA13F7" w:rsidRPr="00CA13F7" w:rsidTr="00DF63F3">
        <w:tc>
          <w:tcPr>
            <w:tcW w:w="98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Cu1–O2</w:t>
            </w:r>
          </w:p>
        </w:tc>
        <w:tc>
          <w:tcPr>
            <w:tcW w:w="1134"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1.915 (4)</w:t>
            </w:r>
          </w:p>
        </w:tc>
        <w:tc>
          <w:tcPr>
            <w:tcW w:w="1417"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O1– Cu1–N2</w:t>
            </w:r>
          </w:p>
        </w:tc>
        <w:tc>
          <w:tcPr>
            <w:tcW w:w="127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82.52 (17)</w:t>
            </w:r>
          </w:p>
        </w:tc>
      </w:tr>
      <w:tr w:rsidR="00CA13F7" w:rsidRPr="00CA13F7" w:rsidTr="00DF63F3">
        <w:tc>
          <w:tcPr>
            <w:tcW w:w="986" w:type="dxa"/>
          </w:tcPr>
          <w:p w:rsidR="00DF63F3" w:rsidRPr="00CA13F7" w:rsidRDefault="00DF63F3" w:rsidP="00AF321A">
            <w:pPr>
              <w:bidi w:val="0"/>
              <w:jc w:val="lowKashida"/>
              <w:rPr>
                <w:rFonts w:asciiTheme="majorBidi" w:eastAsia="Times New Roman" w:hAnsiTheme="majorBidi" w:cstheme="majorBidi"/>
                <w:sz w:val="20"/>
                <w:szCs w:val="20"/>
                <w:lang w:bidi="fa-IR"/>
              </w:rPr>
            </w:pPr>
            <w:bookmarkStart w:id="15" w:name="_Hlk279153207"/>
            <w:bookmarkStart w:id="16" w:name="_Hlk279150915"/>
            <w:bookmarkStart w:id="17" w:name="_Hlk279153568"/>
            <w:bookmarkEnd w:id="13"/>
            <w:r w:rsidRPr="00CA13F7">
              <w:rPr>
                <w:rFonts w:asciiTheme="majorBidi" w:eastAsia="Times New Roman" w:hAnsiTheme="majorBidi" w:cstheme="majorBidi"/>
                <w:sz w:val="20"/>
                <w:szCs w:val="20"/>
                <w:lang w:bidi="fa-IR"/>
              </w:rPr>
              <w:t>Cu1–N2</w:t>
            </w:r>
          </w:p>
        </w:tc>
        <w:tc>
          <w:tcPr>
            <w:tcW w:w="1134"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1.923 (4)</w:t>
            </w:r>
          </w:p>
        </w:tc>
        <w:tc>
          <w:tcPr>
            <w:tcW w:w="1417"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O2– Cu1–N2</w:t>
            </w:r>
          </w:p>
        </w:tc>
        <w:tc>
          <w:tcPr>
            <w:tcW w:w="127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171.86 (18)</w:t>
            </w:r>
          </w:p>
        </w:tc>
      </w:tr>
      <w:bookmarkEnd w:id="15"/>
      <w:bookmarkEnd w:id="16"/>
      <w:bookmarkEnd w:id="17"/>
      <w:tr w:rsidR="00CA13F7" w:rsidRPr="00CA13F7" w:rsidTr="00DF63F3">
        <w:tc>
          <w:tcPr>
            <w:tcW w:w="98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Cu1–N3</w:t>
            </w:r>
          </w:p>
        </w:tc>
        <w:tc>
          <w:tcPr>
            <w:tcW w:w="1134"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1.930 (6)</w:t>
            </w:r>
          </w:p>
        </w:tc>
        <w:tc>
          <w:tcPr>
            <w:tcW w:w="1417"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O1– Cu1–N3</w:t>
            </w:r>
          </w:p>
        </w:tc>
        <w:tc>
          <w:tcPr>
            <w:tcW w:w="127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177.03 (17)</w:t>
            </w:r>
          </w:p>
        </w:tc>
      </w:tr>
      <w:tr w:rsidR="00CA13F7" w:rsidRPr="00CA13F7" w:rsidTr="00DF63F3">
        <w:tc>
          <w:tcPr>
            <w:tcW w:w="98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O1–C7</w:t>
            </w:r>
          </w:p>
        </w:tc>
        <w:tc>
          <w:tcPr>
            <w:tcW w:w="1134"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1.283 (6)</w:t>
            </w:r>
          </w:p>
        </w:tc>
        <w:tc>
          <w:tcPr>
            <w:tcW w:w="1417"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O2– Cu1–N3</w:t>
            </w:r>
          </w:p>
        </w:tc>
        <w:tc>
          <w:tcPr>
            <w:tcW w:w="127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82.19 (17)</w:t>
            </w:r>
          </w:p>
        </w:tc>
      </w:tr>
      <w:tr w:rsidR="00CA13F7" w:rsidRPr="00CA13F7" w:rsidTr="00DF63F3">
        <w:tc>
          <w:tcPr>
            <w:tcW w:w="98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O2–C13</w:t>
            </w:r>
          </w:p>
        </w:tc>
        <w:tc>
          <w:tcPr>
            <w:tcW w:w="1134"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1.277 (6)</w:t>
            </w:r>
          </w:p>
        </w:tc>
        <w:tc>
          <w:tcPr>
            <w:tcW w:w="1417"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N2– Cu1–N3</w:t>
            </w:r>
          </w:p>
        </w:tc>
        <w:tc>
          <w:tcPr>
            <w:tcW w:w="127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95.43 (19)</w:t>
            </w:r>
          </w:p>
        </w:tc>
      </w:tr>
      <w:tr w:rsidR="00CA13F7" w:rsidRPr="00CA13F7" w:rsidTr="00DF63F3">
        <w:tc>
          <w:tcPr>
            <w:tcW w:w="98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O3–C10</w:t>
            </w:r>
          </w:p>
        </w:tc>
        <w:tc>
          <w:tcPr>
            <w:tcW w:w="1134"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1.224 (6)</w:t>
            </w:r>
          </w:p>
        </w:tc>
        <w:tc>
          <w:tcPr>
            <w:tcW w:w="1417"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N2– N1–C7</w:t>
            </w:r>
          </w:p>
        </w:tc>
        <w:tc>
          <w:tcPr>
            <w:tcW w:w="127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108.80 (5)</w:t>
            </w:r>
          </w:p>
        </w:tc>
      </w:tr>
      <w:tr w:rsidR="00CA13F7" w:rsidRPr="00CA13F7" w:rsidTr="00DF63F3">
        <w:tc>
          <w:tcPr>
            <w:tcW w:w="98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N1–N2</w:t>
            </w:r>
          </w:p>
        </w:tc>
        <w:tc>
          <w:tcPr>
            <w:tcW w:w="1134"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1.391 (6)</w:t>
            </w:r>
          </w:p>
        </w:tc>
        <w:tc>
          <w:tcPr>
            <w:tcW w:w="1417"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N1– N2–Cu1</w:t>
            </w:r>
          </w:p>
        </w:tc>
        <w:tc>
          <w:tcPr>
            <w:tcW w:w="127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113.50 (3)</w:t>
            </w:r>
          </w:p>
        </w:tc>
      </w:tr>
      <w:tr w:rsidR="00CA13F7" w:rsidRPr="00CA13F7" w:rsidTr="00DF63F3">
        <w:tc>
          <w:tcPr>
            <w:tcW w:w="98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N1–C7</w:t>
            </w:r>
          </w:p>
        </w:tc>
        <w:tc>
          <w:tcPr>
            <w:tcW w:w="1134"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1.331 (6)</w:t>
            </w:r>
          </w:p>
        </w:tc>
        <w:tc>
          <w:tcPr>
            <w:tcW w:w="1417"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C8– C10–O3</w:t>
            </w:r>
          </w:p>
        </w:tc>
        <w:tc>
          <w:tcPr>
            <w:tcW w:w="127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116.30 (5)</w:t>
            </w:r>
          </w:p>
        </w:tc>
      </w:tr>
      <w:tr w:rsidR="00CA13F7" w:rsidRPr="00CA13F7" w:rsidTr="00DF63F3">
        <w:tc>
          <w:tcPr>
            <w:tcW w:w="98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lastRenderedPageBreak/>
              <w:t>N2–C8</w:t>
            </w:r>
          </w:p>
        </w:tc>
        <w:tc>
          <w:tcPr>
            <w:tcW w:w="1134"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1.301 (6)</w:t>
            </w:r>
          </w:p>
        </w:tc>
        <w:tc>
          <w:tcPr>
            <w:tcW w:w="1417"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C8– C10–C11</w:t>
            </w:r>
          </w:p>
        </w:tc>
        <w:tc>
          <w:tcPr>
            <w:tcW w:w="1276" w:type="dxa"/>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126.80 (4)</w:t>
            </w:r>
          </w:p>
        </w:tc>
      </w:tr>
      <w:tr w:rsidR="00CA13F7" w:rsidRPr="00CA13F7" w:rsidTr="00DF63F3">
        <w:tc>
          <w:tcPr>
            <w:tcW w:w="986" w:type="dxa"/>
            <w:tcBorders>
              <w:bottom w:val="single" w:sz="4" w:space="0" w:color="auto"/>
            </w:tcBorders>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N3–C11</w:t>
            </w:r>
          </w:p>
        </w:tc>
        <w:tc>
          <w:tcPr>
            <w:tcW w:w="1134" w:type="dxa"/>
            <w:tcBorders>
              <w:bottom w:val="single" w:sz="4" w:space="0" w:color="auto"/>
            </w:tcBorders>
          </w:tcPr>
          <w:p w:rsidR="00DF63F3" w:rsidRPr="00CA13F7" w:rsidRDefault="00DF63F3" w:rsidP="00AF321A">
            <w:pPr>
              <w:bidi w:val="0"/>
              <w:jc w:val="lowKashida"/>
              <w:rPr>
                <w:rFonts w:asciiTheme="majorBidi" w:eastAsia="Times New Roman" w:hAnsiTheme="majorBidi" w:cstheme="majorBidi"/>
                <w:sz w:val="20"/>
                <w:szCs w:val="20"/>
                <w:lang w:bidi="fa-IR"/>
              </w:rPr>
            </w:pPr>
            <w:r w:rsidRPr="00CA13F7">
              <w:rPr>
                <w:rFonts w:asciiTheme="majorBidi" w:eastAsia="Times New Roman" w:hAnsiTheme="majorBidi" w:cstheme="majorBidi"/>
                <w:sz w:val="20"/>
                <w:szCs w:val="20"/>
                <w:lang w:bidi="fa-IR"/>
              </w:rPr>
              <w:t>1.302 (6)</w:t>
            </w:r>
          </w:p>
        </w:tc>
        <w:tc>
          <w:tcPr>
            <w:tcW w:w="1417" w:type="dxa"/>
            <w:tcBorders>
              <w:bottom w:val="single" w:sz="4" w:space="0" w:color="auto"/>
            </w:tcBorders>
          </w:tcPr>
          <w:p w:rsidR="00DF63F3" w:rsidRPr="00CA13F7" w:rsidRDefault="00DF63F3" w:rsidP="00AF321A">
            <w:pPr>
              <w:bidi w:val="0"/>
              <w:jc w:val="lowKashida"/>
              <w:rPr>
                <w:rFonts w:asciiTheme="majorBidi" w:eastAsia="Times New Roman" w:hAnsiTheme="majorBidi" w:cstheme="majorBidi"/>
                <w:sz w:val="20"/>
                <w:szCs w:val="20"/>
                <w:lang w:bidi="fa-IR"/>
              </w:rPr>
            </w:pPr>
          </w:p>
        </w:tc>
        <w:tc>
          <w:tcPr>
            <w:tcW w:w="1276" w:type="dxa"/>
            <w:tcBorders>
              <w:bottom w:val="single" w:sz="4" w:space="0" w:color="auto"/>
            </w:tcBorders>
          </w:tcPr>
          <w:p w:rsidR="00DF63F3" w:rsidRPr="00CA13F7" w:rsidRDefault="00DF63F3" w:rsidP="00AF321A">
            <w:pPr>
              <w:bidi w:val="0"/>
              <w:jc w:val="lowKashida"/>
              <w:rPr>
                <w:rFonts w:asciiTheme="majorBidi" w:eastAsia="Times New Roman" w:hAnsiTheme="majorBidi" w:cstheme="majorBidi"/>
                <w:sz w:val="20"/>
                <w:szCs w:val="20"/>
                <w:lang w:bidi="fa-IR"/>
              </w:rPr>
            </w:pPr>
          </w:p>
        </w:tc>
      </w:tr>
      <w:bookmarkEnd w:id="14"/>
    </w:tbl>
    <w:p w:rsidR="00DF63F3" w:rsidRPr="00CA13F7" w:rsidRDefault="00DF63F3" w:rsidP="001972B4">
      <w:pPr>
        <w:spacing w:line="360" w:lineRule="auto"/>
        <w:ind w:firstLine="720"/>
        <w:jc w:val="both"/>
        <w:rPr>
          <w:rFonts w:asciiTheme="majorBidi" w:hAnsiTheme="majorBidi" w:cstheme="majorBidi"/>
          <w:szCs w:val="24"/>
        </w:rPr>
      </w:pPr>
    </w:p>
    <w:p w:rsidR="00E12F03" w:rsidRPr="00CA13F7" w:rsidRDefault="00E12F03" w:rsidP="001972B4">
      <w:pPr>
        <w:spacing w:line="360" w:lineRule="auto"/>
        <w:ind w:firstLine="720"/>
        <w:jc w:val="both"/>
        <w:rPr>
          <w:rFonts w:asciiTheme="majorBidi" w:hAnsiTheme="majorBidi" w:cstheme="majorBidi"/>
          <w:szCs w:val="24"/>
        </w:rPr>
      </w:pPr>
      <w:r w:rsidRPr="00CA13F7">
        <w:rPr>
          <w:rFonts w:asciiTheme="majorBidi" w:hAnsiTheme="majorBidi" w:cstheme="majorBidi"/>
          <w:szCs w:val="24"/>
        </w:rPr>
        <w:t>The structure showed that the middle C-atom of the acetylacetone residue had been oxidized with the formation of a C=O group (</w:t>
      </w:r>
      <w:r w:rsidR="00215B31" w:rsidRPr="00CA13F7">
        <w:rPr>
          <w:rFonts w:asciiTheme="majorBidi" w:hAnsiTheme="majorBidi" w:cstheme="majorBidi"/>
          <w:szCs w:val="24"/>
        </w:rPr>
        <w:t>Figure</w:t>
      </w:r>
      <w:r w:rsidRPr="00CA13F7">
        <w:rPr>
          <w:rFonts w:asciiTheme="majorBidi" w:hAnsiTheme="majorBidi" w:cstheme="majorBidi"/>
          <w:szCs w:val="24"/>
        </w:rPr>
        <w:t xml:space="preserve"> </w:t>
      </w:r>
      <w:r w:rsidR="001972B4" w:rsidRPr="00CA13F7">
        <w:rPr>
          <w:rFonts w:asciiTheme="majorBidi" w:hAnsiTheme="majorBidi" w:cstheme="majorBidi"/>
          <w:szCs w:val="24"/>
        </w:rPr>
        <w:t>1</w:t>
      </w:r>
      <w:r w:rsidRPr="00CA13F7">
        <w:rPr>
          <w:rFonts w:asciiTheme="majorBidi" w:hAnsiTheme="majorBidi" w:cstheme="majorBidi"/>
          <w:szCs w:val="24"/>
        </w:rPr>
        <w:t>). The C=O bond length in 2 was 1.224(6) Å, which distance is in good agreement with the analogous compounds observed in the literature.</w:t>
      </w:r>
      <w:r w:rsidR="004E1D06" w:rsidRPr="00CA13F7">
        <w:rPr>
          <w:rFonts w:asciiTheme="majorBidi" w:hAnsiTheme="majorBidi" w:cstheme="majorBidi"/>
          <w:szCs w:val="24"/>
          <w:vertAlign w:val="superscript"/>
        </w:rPr>
        <w:t>21, 24, 28</w:t>
      </w:r>
      <w:r w:rsidRPr="00CA13F7">
        <w:rPr>
          <w:rFonts w:asciiTheme="majorBidi" w:hAnsiTheme="majorBidi" w:cstheme="majorBidi"/>
          <w:szCs w:val="24"/>
        </w:rPr>
        <w:t xml:space="preserve"> Two Cu–N(imine) bond distances (1.923(4) and 1.930(4) Å) were very similar. The same was also true for the two Cu–O bond distances (1.925(4) and 1.915(4) Å). The distances were comparable with distances observed for square-planar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complexes having imine-N or deprotonated amide-O coordinating atoms.</w:t>
      </w:r>
      <w:r w:rsidR="004E1D06" w:rsidRPr="00CA13F7">
        <w:rPr>
          <w:rFonts w:asciiTheme="majorBidi" w:hAnsiTheme="majorBidi" w:cstheme="majorBidi"/>
          <w:szCs w:val="24"/>
          <w:vertAlign w:val="superscript"/>
        </w:rPr>
        <w:t>26-29</w:t>
      </w:r>
    </w:p>
    <w:p w:rsidR="00E12F03" w:rsidRPr="00CA13F7" w:rsidRDefault="00E12F03" w:rsidP="00DE4C12">
      <w:pPr>
        <w:spacing w:after="0" w:line="360" w:lineRule="auto"/>
        <w:jc w:val="both"/>
        <w:rPr>
          <w:rFonts w:asciiTheme="majorBidi" w:hAnsiTheme="majorBidi" w:cstheme="majorBidi"/>
          <w:szCs w:val="24"/>
        </w:rPr>
      </w:pPr>
    </w:p>
    <w:p w:rsidR="00E12F03" w:rsidRPr="00CA13F7" w:rsidRDefault="00E12F03" w:rsidP="00DE4C12">
      <w:pPr>
        <w:autoSpaceDE w:val="0"/>
        <w:autoSpaceDN w:val="0"/>
        <w:adjustRightInd w:val="0"/>
        <w:spacing w:after="0" w:line="360" w:lineRule="auto"/>
        <w:rPr>
          <w:rFonts w:asciiTheme="majorBidi" w:hAnsiTheme="majorBidi" w:cstheme="majorBidi"/>
          <w:i/>
          <w:iCs/>
          <w:szCs w:val="24"/>
        </w:rPr>
      </w:pPr>
      <w:r w:rsidRPr="00CA13F7">
        <w:rPr>
          <w:rFonts w:asciiTheme="majorBidi" w:hAnsiTheme="majorBidi" w:cstheme="majorBidi"/>
          <w:i/>
          <w:iCs/>
          <w:szCs w:val="24"/>
        </w:rPr>
        <w:t>3.3. DNA binding studies</w:t>
      </w:r>
    </w:p>
    <w:p w:rsidR="00E12F03" w:rsidRPr="00CA13F7" w:rsidRDefault="00E12F03" w:rsidP="00DE4C12">
      <w:pPr>
        <w:autoSpaceDE w:val="0"/>
        <w:autoSpaceDN w:val="0"/>
        <w:adjustRightInd w:val="0"/>
        <w:spacing w:after="0" w:line="360" w:lineRule="auto"/>
        <w:rPr>
          <w:rFonts w:asciiTheme="majorBidi" w:hAnsiTheme="majorBidi" w:cstheme="majorBidi"/>
          <w:b/>
          <w:bCs/>
          <w:szCs w:val="24"/>
        </w:rPr>
      </w:pPr>
      <w:r w:rsidRPr="00CA13F7">
        <w:rPr>
          <w:rFonts w:asciiTheme="majorBidi" w:hAnsiTheme="majorBidi" w:cstheme="majorBidi"/>
          <w:i/>
          <w:iCs/>
          <w:szCs w:val="24"/>
        </w:rPr>
        <w:t xml:space="preserve">3.3.1. Absorption spectral studies of CT-DNA with </w:t>
      </w:r>
      <w:r w:rsidRPr="00CA13F7">
        <w:rPr>
          <w:rFonts w:asciiTheme="majorBidi" w:hAnsiTheme="majorBidi" w:cstheme="majorBidi"/>
          <w:b/>
          <w:bCs/>
          <w:i/>
          <w:iCs/>
          <w:szCs w:val="24"/>
        </w:rPr>
        <w:t>1</w:t>
      </w:r>
    </w:p>
    <w:p w:rsidR="00E12F03" w:rsidRPr="00CA13F7" w:rsidRDefault="00E12F03" w:rsidP="001972B4">
      <w:pPr>
        <w:autoSpaceDE w:val="0"/>
        <w:autoSpaceDN w:val="0"/>
        <w:adjustRightInd w:val="0"/>
        <w:spacing w:after="0" w:line="360" w:lineRule="auto"/>
        <w:jc w:val="both"/>
        <w:rPr>
          <w:rFonts w:asciiTheme="majorBidi" w:hAnsiTheme="majorBidi" w:cstheme="majorBidi"/>
          <w:szCs w:val="24"/>
        </w:rPr>
      </w:pPr>
      <w:r w:rsidRPr="00CA13F7">
        <w:rPr>
          <w:rFonts w:asciiTheme="majorBidi" w:hAnsiTheme="majorBidi" w:cstheme="majorBidi"/>
          <w:szCs w:val="24"/>
        </w:rPr>
        <w:t>UV–Visible spectroscopy was performed to study the interaction of the complexes with DNA keeping the complex concentration constant (40 μM) and varying the concentration of CT-DNA (0 – 60 μM). The change in absorbance values at 260 nm was used to evaluate the intrinsic binding constant K</w:t>
      </w:r>
      <w:r w:rsidRPr="00CA13F7">
        <w:rPr>
          <w:rFonts w:asciiTheme="majorBidi" w:hAnsiTheme="majorBidi" w:cstheme="majorBidi"/>
          <w:szCs w:val="24"/>
          <w:vertAlign w:val="subscript"/>
        </w:rPr>
        <w:t>b</w:t>
      </w:r>
      <w:r w:rsidRPr="00CA13F7">
        <w:rPr>
          <w:rFonts w:asciiTheme="majorBidi" w:hAnsiTheme="majorBidi" w:cstheme="majorBidi"/>
          <w:szCs w:val="24"/>
        </w:rPr>
        <w:t xml:space="preserve">. The absorption spectra of 1 in the presence of CT-DNA are shown in </w:t>
      </w:r>
      <w:r w:rsidR="00215B31" w:rsidRPr="00CA13F7">
        <w:rPr>
          <w:rFonts w:asciiTheme="majorBidi" w:hAnsiTheme="majorBidi" w:cstheme="majorBidi"/>
          <w:szCs w:val="24"/>
        </w:rPr>
        <w:t>Figure</w:t>
      </w:r>
      <w:r w:rsidRPr="00CA13F7">
        <w:rPr>
          <w:rFonts w:asciiTheme="majorBidi" w:hAnsiTheme="majorBidi" w:cstheme="majorBidi"/>
          <w:szCs w:val="24"/>
        </w:rPr>
        <w:t xml:space="preserve"> </w:t>
      </w:r>
      <w:r w:rsidR="001972B4" w:rsidRPr="00CA13F7">
        <w:rPr>
          <w:rFonts w:asciiTheme="majorBidi" w:hAnsiTheme="majorBidi" w:cstheme="majorBidi"/>
          <w:szCs w:val="24"/>
        </w:rPr>
        <w:t>2</w:t>
      </w:r>
      <w:r w:rsidRPr="00CA13F7">
        <w:rPr>
          <w:rFonts w:asciiTheme="majorBidi" w:hAnsiTheme="majorBidi" w:cstheme="majorBidi"/>
          <w:szCs w:val="24"/>
        </w:rPr>
        <w:t xml:space="preserve">. </w:t>
      </w:r>
      <w:r w:rsidR="00D8267E" w:rsidRPr="00CA13F7">
        <w:rPr>
          <w:rFonts w:asciiTheme="majorBidi" w:hAnsiTheme="majorBidi" w:cstheme="majorBidi"/>
          <w:szCs w:val="24"/>
        </w:rPr>
        <w:t xml:space="preserve">With increasing </w:t>
      </w:r>
      <w:r w:rsidR="00555043" w:rsidRPr="00CA13F7">
        <w:rPr>
          <w:rFonts w:asciiTheme="majorBidi" w:hAnsiTheme="majorBidi" w:cstheme="majorBidi"/>
          <w:szCs w:val="24"/>
        </w:rPr>
        <w:t xml:space="preserve">the </w:t>
      </w:r>
      <w:r w:rsidR="00D8267E" w:rsidRPr="00CA13F7">
        <w:rPr>
          <w:rFonts w:asciiTheme="majorBidi" w:hAnsiTheme="majorBidi" w:cstheme="majorBidi"/>
          <w:szCs w:val="24"/>
        </w:rPr>
        <w:t>concentrations of CT-DNA, the complex exhibited hyperchromism without a shift in band position at 260 nm.</w:t>
      </w:r>
    </w:p>
    <w:p w:rsidR="00E12F03" w:rsidRPr="00CA13F7" w:rsidRDefault="00E12F03" w:rsidP="004E1D06">
      <w:pPr>
        <w:autoSpaceDE w:val="0"/>
        <w:autoSpaceDN w:val="0"/>
        <w:adjustRightInd w:val="0"/>
        <w:spacing w:after="0" w:line="360" w:lineRule="auto"/>
        <w:ind w:firstLine="720"/>
        <w:jc w:val="both"/>
        <w:rPr>
          <w:rFonts w:asciiTheme="majorBidi" w:hAnsiTheme="majorBidi" w:cstheme="majorBidi"/>
          <w:szCs w:val="24"/>
        </w:rPr>
      </w:pPr>
      <w:r w:rsidRPr="00CA13F7">
        <w:rPr>
          <w:rFonts w:asciiTheme="majorBidi" w:hAnsiTheme="majorBidi" w:cstheme="majorBidi"/>
          <w:szCs w:val="24"/>
        </w:rPr>
        <w:t>The hyperchromism indicated a strong interaction between the complexes and CT-DNA mainly through groove binding.</w:t>
      </w:r>
      <w:r w:rsidR="004E1D06" w:rsidRPr="00CA13F7">
        <w:rPr>
          <w:rFonts w:asciiTheme="majorBidi" w:hAnsiTheme="majorBidi" w:cstheme="majorBidi"/>
          <w:szCs w:val="24"/>
          <w:vertAlign w:val="superscript"/>
        </w:rPr>
        <w:t>30, 31</w:t>
      </w:r>
    </w:p>
    <w:p w:rsidR="00E12F03" w:rsidRPr="00CA13F7" w:rsidRDefault="00E12F03" w:rsidP="004E1D06">
      <w:pPr>
        <w:autoSpaceDE w:val="0"/>
        <w:autoSpaceDN w:val="0"/>
        <w:adjustRightInd w:val="0"/>
        <w:spacing w:after="0" w:line="360" w:lineRule="auto"/>
        <w:ind w:firstLine="720"/>
        <w:jc w:val="both"/>
        <w:rPr>
          <w:rFonts w:asciiTheme="majorBidi" w:hAnsiTheme="majorBidi" w:cstheme="majorBidi"/>
          <w:szCs w:val="24"/>
        </w:rPr>
      </w:pPr>
      <w:r w:rsidRPr="00CA13F7">
        <w:rPr>
          <w:rFonts w:asciiTheme="majorBidi" w:hAnsiTheme="majorBidi" w:cstheme="majorBidi"/>
          <w:szCs w:val="24"/>
        </w:rPr>
        <w:t>The use of a tetranuclear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cluster with large steric hindrance led to the poor binding affinity interaction of the complex with the double stranded CT-DNA. Since the complex cannot be intercalated well with DNA, classical intercalative interaction was excluded. However, since DNA possesses several hydrogen bonding sites which are accessible both in the minor and major grooves, a favorable hydrogen bonding may be formed between the amine –NH– groups of the pyrazol ligand in cluster with the base pairs in CT-DNA.</w:t>
      </w:r>
      <w:r w:rsidR="004E1D06" w:rsidRPr="00CA13F7">
        <w:rPr>
          <w:rFonts w:asciiTheme="majorBidi" w:hAnsiTheme="majorBidi" w:cstheme="majorBidi"/>
          <w:szCs w:val="24"/>
          <w:vertAlign w:val="superscript"/>
        </w:rPr>
        <w:t>32, 33</w:t>
      </w:r>
    </w:p>
    <w:p w:rsidR="00E12F03" w:rsidRPr="00CA13F7" w:rsidRDefault="00E12F03" w:rsidP="001972B4">
      <w:pPr>
        <w:spacing w:line="360" w:lineRule="auto"/>
        <w:jc w:val="both"/>
        <w:rPr>
          <w:rFonts w:asciiTheme="majorBidi" w:hAnsiTheme="majorBidi" w:cstheme="majorBidi"/>
          <w:szCs w:val="24"/>
        </w:rPr>
      </w:pPr>
      <w:r w:rsidRPr="00CA13F7">
        <w:rPr>
          <w:rFonts w:asciiTheme="majorBidi" w:hAnsiTheme="majorBidi" w:cstheme="majorBidi"/>
          <w:szCs w:val="24"/>
        </w:rPr>
        <w:t>Analysis of the spectrum data using Equation 1 in the presence of DNA (</w:t>
      </w:r>
      <w:r w:rsidR="00215B31" w:rsidRPr="00CA13F7">
        <w:rPr>
          <w:rFonts w:asciiTheme="majorBidi" w:hAnsiTheme="majorBidi" w:cstheme="majorBidi"/>
          <w:szCs w:val="24"/>
        </w:rPr>
        <w:t>Figure</w:t>
      </w:r>
      <w:r w:rsidRPr="00CA13F7">
        <w:rPr>
          <w:rFonts w:asciiTheme="majorBidi" w:hAnsiTheme="majorBidi" w:cstheme="majorBidi"/>
          <w:szCs w:val="24"/>
        </w:rPr>
        <w:t xml:space="preserve"> </w:t>
      </w:r>
      <w:r w:rsidR="001972B4" w:rsidRPr="00CA13F7">
        <w:rPr>
          <w:rFonts w:asciiTheme="majorBidi" w:hAnsiTheme="majorBidi" w:cstheme="majorBidi"/>
          <w:szCs w:val="24"/>
        </w:rPr>
        <w:t>2</w:t>
      </w:r>
      <w:r w:rsidRPr="00CA13F7">
        <w:rPr>
          <w:rFonts w:asciiTheme="majorBidi" w:hAnsiTheme="majorBidi" w:cstheme="majorBidi"/>
          <w:szCs w:val="24"/>
        </w:rPr>
        <w:t>) gave a binding constant, K</w:t>
      </w:r>
      <w:r w:rsidRPr="00CA13F7">
        <w:rPr>
          <w:rFonts w:asciiTheme="majorBidi" w:hAnsiTheme="majorBidi" w:cstheme="majorBidi"/>
          <w:szCs w:val="24"/>
          <w:vertAlign w:val="subscript"/>
        </w:rPr>
        <w:t>b</w:t>
      </w:r>
      <w:r w:rsidRPr="00CA13F7">
        <w:rPr>
          <w:rFonts w:asciiTheme="majorBidi" w:hAnsiTheme="majorBidi" w:cstheme="majorBidi"/>
          <w:szCs w:val="24"/>
        </w:rPr>
        <w:t>, of 0.45×10</w:t>
      </w:r>
      <w:r w:rsidRPr="00CA13F7">
        <w:rPr>
          <w:rFonts w:asciiTheme="majorBidi" w:hAnsiTheme="majorBidi" w:cstheme="majorBidi"/>
          <w:szCs w:val="24"/>
          <w:vertAlign w:val="superscript"/>
        </w:rPr>
        <w:t xml:space="preserve">4 </w:t>
      </w:r>
      <w:r w:rsidRPr="00CA13F7">
        <w:rPr>
          <w:rFonts w:asciiTheme="majorBidi" w:hAnsiTheme="majorBidi" w:cstheme="majorBidi"/>
          <w:szCs w:val="24"/>
        </w:rPr>
        <w:t>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 xml:space="preserve">1 </w:t>
      </w:r>
      <w:r w:rsidR="00DF1E59" w:rsidRPr="00CA13F7">
        <w:rPr>
          <w:rFonts w:asciiTheme="majorBidi" w:hAnsiTheme="majorBidi" w:cstheme="majorBidi"/>
          <w:szCs w:val="24"/>
        </w:rPr>
        <w:t xml:space="preserve">(r = 0.967 for seven points) </w:t>
      </w:r>
      <w:r w:rsidRPr="00CA13F7">
        <w:rPr>
          <w:rFonts w:asciiTheme="majorBidi" w:hAnsiTheme="majorBidi" w:cstheme="majorBidi"/>
          <w:szCs w:val="24"/>
        </w:rPr>
        <w:t>for the copper cluster. From the binding constant value, it was clear that the cluster had moderate interaction with CT-DNA.</w:t>
      </w:r>
    </w:p>
    <w:p w:rsidR="00E12F03" w:rsidRPr="00CA13F7" w:rsidRDefault="00E12F03" w:rsidP="00DE4C12">
      <w:pPr>
        <w:spacing w:after="0" w:line="360" w:lineRule="auto"/>
        <w:jc w:val="both"/>
        <w:rPr>
          <w:rFonts w:asciiTheme="majorBidi" w:hAnsiTheme="majorBidi" w:cstheme="majorBidi"/>
          <w:szCs w:val="24"/>
        </w:rPr>
      </w:pPr>
    </w:p>
    <w:p w:rsidR="00DF63F3" w:rsidRPr="00CA13F7" w:rsidRDefault="00DF63F3" w:rsidP="00DE4C12">
      <w:pPr>
        <w:spacing w:after="0" w:line="360" w:lineRule="auto"/>
        <w:jc w:val="both"/>
        <w:rPr>
          <w:rFonts w:asciiTheme="majorBidi" w:hAnsiTheme="majorBidi" w:cstheme="majorBidi"/>
          <w:szCs w:val="24"/>
        </w:rPr>
      </w:pPr>
      <w:r w:rsidRPr="00CA13F7">
        <w:rPr>
          <w:rFonts w:asciiTheme="majorBidi" w:hAnsiTheme="majorBidi" w:cstheme="majorBidi"/>
          <w:noProof/>
          <w:szCs w:val="24"/>
        </w:rPr>
        <w:drawing>
          <wp:inline distT="0" distB="0" distL="0" distR="0" wp14:anchorId="6363E7B6" wp14:editId="0ABD2782">
            <wp:extent cx="2511188" cy="1870231"/>
            <wp:effectExtent l="0" t="0" r="3810" b="0"/>
            <wp:docPr id="3" name="Picture 3" descr="C:\Users\Sony center\Desktop\Acta Chimical Slov\Figure 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ny center\Desktop\Acta Chimical Slov\Figure 2.tif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0572" cy="1869772"/>
                    </a:xfrm>
                    <a:prstGeom prst="rect">
                      <a:avLst/>
                    </a:prstGeom>
                    <a:noFill/>
                    <a:ln>
                      <a:noFill/>
                    </a:ln>
                  </pic:spPr>
                </pic:pic>
              </a:graphicData>
            </a:graphic>
          </wp:inline>
        </w:drawing>
      </w:r>
    </w:p>
    <w:p w:rsidR="00DF63F3" w:rsidRPr="00CA13F7" w:rsidRDefault="00DF63F3" w:rsidP="00DF63F3">
      <w:pPr>
        <w:spacing w:after="160" w:line="360" w:lineRule="auto"/>
        <w:jc w:val="both"/>
        <w:rPr>
          <w:rFonts w:asciiTheme="minorBidi" w:hAnsiTheme="minorBidi" w:cstheme="minorBidi"/>
          <w:sz w:val="20"/>
          <w:szCs w:val="20"/>
        </w:rPr>
      </w:pPr>
      <w:r w:rsidRPr="00CA13F7">
        <w:rPr>
          <w:rFonts w:asciiTheme="minorBidi" w:hAnsiTheme="minorBidi" w:cstheme="minorBidi"/>
          <w:b/>
          <w:bCs/>
          <w:sz w:val="20"/>
          <w:szCs w:val="20"/>
        </w:rPr>
        <w:t xml:space="preserve">Fig. 2 </w:t>
      </w:r>
      <w:r w:rsidRPr="00CA13F7">
        <w:rPr>
          <w:rFonts w:asciiTheme="minorBidi" w:hAnsiTheme="minorBidi" w:cstheme="minorBidi"/>
          <w:sz w:val="20"/>
          <w:szCs w:val="20"/>
        </w:rPr>
        <w:t xml:space="preserve">Absorption spectra of complex </w:t>
      </w:r>
      <w:r w:rsidRPr="00CA13F7">
        <w:rPr>
          <w:rFonts w:asciiTheme="minorBidi" w:hAnsiTheme="minorBidi" w:cstheme="minorBidi"/>
          <w:b/>
          <w:bCs/>
          <w:sz w:val="20"/>
          <w:szCs w:val="20"/>
        </w:rPr>
        <w:t>1</w:t>
      </w:r>
      <w:r w:rsidRPr="00CA13F7">
        <w:rPr>
          <w:rFonts w:asciiTheme="minorBidi" w:hAnsiTheme="minorBidi" w:cstheme="minorBidi"/>
          <w:sz w:val="20"/>
          <w:szCs w:val="20"/>
        </w:rPr>
        <w:t xml:space="preserve"> (40 </w:t>
      </w:r>
      <w:r w:rsidRPr="00CA13F7">
        <w:rPr>
          <w:rFonts w:asciiTheme="minorBidi" w:hAnsiTheme="minorBidi" w:cstheme="minorBidi"/>
          <w:sz w:val="20"/>
          <w:szCs w:val="20"/>
        </w:rPr>
        <w:sym w:font="Symbol" w:char="F06D"/>
      </w:r>
      <w:r w:rsidRPr="00CA13F7">
        <w:rPr>
          <w:rFonts w:asciiTheme="minorBidi" w:hAnsiTheme="minorBidi" w:cstheme="minorBidi"/>
          <w:sz w:val="20"/>
          <w:szCs w:val="20"/>
        </w:rPr>
        <w:t xml:space="preserve">M) in Tris–HCl buffer (pH = 7.2) with the increase in molar ratio of DNA to complex (0–60 </w:t>
      </w:r>
      <w:r w:rsidRPr="00CA13F7">
        <w:rPr>
          <w:rFonts w:asciiTheme="minorBidi" w:hAnsiTheme="minorBidi" w:cstheme="minorBidi"/>
          <w:sz w:val="20"/>
          <w:szCs w:val="20"/>
        </w:rPr>
        <w:sym w:font="Symbol" w:char="F06D"/>
      </w:r>
      <w:r w:rsidRPr="00CA13F7">
        <w:rPr>
          <w:rFonts w:asciiTheme="minorBidi" w:hAnsiTheme="minorBidi" w:cstheme="minorBidi"/>
          <w:sz w:val="20"/>
          <w:szCs w:val="20"/>
        </w:rPr>
        <w:t>M). Arrow shows the absorbance changing upon the increase of DNA concentration. The inset shows plot of [DNA]/(ε</w:t>
      </w:r>
      <w:r w:rsidRPr="00CA13F7">
        <w:rPr>
          <w:rFonts w:asciiTheme="minorBidi" w:hAnsiTheme="minorBidi" w:cstheme="minorBidi"/>
          <w:sz w:val="20"/>
          <w:szCs w:val="20"/>
          <w:vertAlign w:val="subscript"/>
        </w:rPr>
        <w:t>a</w:t>
      </w:r>
      <w:r w:rsidRPr="00CA13F7">
        <w:rPr>
          <w:rFonts w:asciiTheme="minorBidi" w:hAnsiTheme="minorBidi" w:cstheme="minorBidi"/>
          <w:sz w:val="20"/>
          <w:szCs w:val="20"/>
        </w:rPr>
        <w:t xml:space="preserve"> </w:t>
      </w:r>
      <w:r w:rsidRPr="00CA13F7">
        <w:rPr>
          <w:rFonts w:asciiTheme="minorBidi" w:hAnsiTheme="minorBidi" w:cstheme="minorBidi"/>
          <w:sz w:val="20"/>
          <w:szCs w:val="20"/>
        </w:rPr>
        <w:sym w:font="Symbol" w:char="F02D"/>
      </w:r>
      <w:r w:rsidRPr="00CA13F7">
        <w:rPr>
          <w:rFonts w:asciiTheme="minorBidi" w:hAnsiTheme="minorBidi" w:cstheme="minorBidi"/>
          <w:sz w:val="20"/>
          <w:szCs w:val="20"/>
        </w:rPr>
        <w:t xml:space="preserve"> ε</w:t>
      </w:r>
      <w:r w:rsidRPr="00CA13F7">
        <w:rPr>
          <w:rFonts w:asciiTheme="minorBidi" w:hAnsiTheme="minorBidi" w:cstheme="minorBidi"/>
          <w:sz w:val="20"/>
          <w:szCs w:val="20"/>
          <w:vertAlign w:val="subscript"/>
        </w:rPr>
        <w:t>f</w:t>
      </w:r>
      <w:r w:rsidRPr="00CA13F7">
        <w:rPr>
          <w:rFonts w:asciiTheme="minorBidi" w:hAnsiTheme="minorBidi" w:cstheme="minorBidi"/>
          <w:sz w:val="20"/>
          <w:szCs w:val="20"/>
        </w:rPr>
        <w:t>) vs. [DNA] for titration of CT</w:t>
      </w:r>
      <w:r w:rsidRPr="00CA13F7">
        <w:rPr>
          <w:rFonts w:asciiTheme="minorBidi" w:hAnsiTheme="minorBidi" w:cstheme="minorBidi"/>
          <w:sz w:val="20"/>
          <w:szCs w:val="20"/>
        </w:rPr>
        <w:sym w:font="Symbol" w:char="F02D"/>
      </w:r>
      <w:r w:rsidRPr="00CA13F7">
        <w:rPr>
          <w:rFonts w:asciiTheme="minorBidi" w:hAnsiTheme="minorBidi" w:cstheme="minorBidi"/>
          <w:sz w:val="20"/>
          <w:szCs w:val="20"/>
        </w:rPr>
        <w:t>DNA with the complex</w:t>
      </w:r>
    </w:p>
    <w:p w:rsidR="00DF63F3" w:rsidRPr="00CA13F7" w:rsidRDefault="00DF63F3" w:rsidP="00DE4C12">
      <w:pPr>
        <w:spacing w:after="0" w:line="360" w:lineRule="auto"/>
        <w:jc w:val="both"/>
        <w:rPr>
          <w:rFonts w:asciiTheme="majorBidi" w:hAnsiTheme="majorBidi" w:cstheme="majorBidi"/>
          <w:szCs w:val="24"/>
        </w:rPr>
      </w:pPr>
    </w:p>
    <w:p w:rsidR="00E12F03" w:rsidRPr="00CA13F7" w:rsidRDefault="00E12F03" w:rsidP="00DE4C12">
      <w:pPr>
        <w:autoSpaceDE w:val="0"/>
        <w:autoSpaceDN w:val="0"/>
        <w:adjustRightInd w:val="0"/>
        <w:spacing w:after="0" w:line="360" w:lineRule="auto"/>
        <w:rPr>
          <w:rFonts w:asciiTheme="majorBidi" w:hAnsiTheme="majorBidi" w:cstheme="majorBidi"/>
          <w:b/>
          <w:bCs/>
          <w:szCs w:val="24"/>
        </w:rPr>
      </w:pPr>
      <w:r w:rsidRPr="00CA13F7">
        <w:rPr>
          <w:rFonts w:asciiTheme="majorBidi" w:hAnsiTheme="majorBidi" w:cstheme="majorBidi"/>
          <w:i/>
          <w:iCs/>
          <w:szCs w:val="24"/>
        </w:rPr>
        <w:t>3.3.2. Absorption spectral studies of CT-DNA with</w:t>
      </w:r>
      <w:r w:rsidRPr="00CA13F7">
        <w:rPr>
          <w:rFonts w:asciiTheme="majorBidi" w:hAnsiTheme="majorBidi" w:cstheme="majorBidi"/>
          <w:b/>
          <w:bCs/>
          <w:szCs w:val="24"/>
        </w:rPr>
        <w:t xml:space="preserve"> </w:t>
      </w:r>
      <w:r w:rsidRPr="00CA13F7">
        <w:rPr>
          <w:rFonts w:asciiTheme="majorBidi" w:hAnsiTheme="majorBidi" w:cstheme="majorBidi"/>
          <w:b/>
          <w:bCs/>
          <w:i/>
          <w:iCs/>
          <w:szCs w:val="24"/>
        </w:rPr>
        <w:t>2</w:t>
      </w:r>
    </w:p>
    <w:p w:rsidR="00E12F03" w:rsidRPr="00CA13F7" w:rsidRDefault="00215B31" w:rsidP="001972B4">
      <w:pPr>
        <w:spacing w:line="360" w:lineRule="auto"/>
        <w:jc w:val="both"/>
        <w:rPr>
          <w:rFonts w:asciiTheme="majorBidi" w:hAnsiTheme="majorBidi" w:cstheme="majorBidi"/>
          <w:szCs w:val="24"/>
        </w:rPr>
      </w:pPr>
      <w:r w:rsidRPr="00CA13F7">
        <w:rPr>
          <w:rFonts w:asciiTheme="majorBidi" w:hAnsiTheme="majorBidi" w:cstheme="majorBidi"/>
          <w:szCs w:val="24"/>
        </w:rPr>
        <w:t>Figure</w:t>
      </w:r>
      <w:r w:rsidR="00E12F03" w:rsidRPr="00CA13F7">
        <w:rPr>
          <w:rFonts w:asciiTheme="majorBidi" w:hAnsiTheme="majorBidi" w:cstheme="majorBidi"/>
          <w:szCs w:val="24"/>
        </w:rPr>
        <w:t xml:space="preserve"> </w:t>
      </w:r>
      <w:r w:rsidR="001972B4" w:rsidRPr="00CA13F7">
        <w:rPr>
          <w:rFonts w:asciiTheme="majorBidi" w:hAnsiTheme="majorBidi" w:cstheme="majorBidi"/>
          <w:szCs w:val="24"/>
        </w:rPr>
        <w:t>3</w:t>
      </w:r>
      <w:r w:rsidR="00E12F03" w:rsidRPr="00CA13F7">
        <w:rPr>
          <w:rFonts w:asciiTheme="majorBidi" w:hAnsiTheme="majorBidi" w:cstheme="majorBidi"/>
          <w:szCs w:val="24"/>
        </w:rPr>
        <w:t xml:space="preserve"> illustrates the representative UV–Vis spectra for the binding of complex </w:t>
      </w:r>
      <w:r w:rsidR="00E12F03" w:rsidRPr="00CA13F7">
        <w:rPr>
          <w:rFonts w:asciiTheme="majorBidi" w:hAnsiTheme="majorBidi" w:cstheme="majorBidi"/>
          <w:b/>
          <w:bCs/>
          <w:szCs w:val="24"/>
        </w:rPr>
        <w:t>2</w:t>
      </w:r>
      <w:r w:rsidR="00E12F03" w:rsidRPr="00CA13F7">
        <w:rPr>
          <w:rFonts w:asciiTheme="majorBidi" w:hAnsiTheme="majorBidi" w:cstheme="majorBidi"/>
          <w:szCs w:val="24"/>
        </w:rPr>
        <w:t xml:space="preserve"> with DNA at a constant complex concentration 70 μM and varying the concentration of CT-DNA (</w:t>
      </w:r>
      <w:r w:rsidR="0011120E" w:rsidRPr="00CA13F7">
        <w:rPr>
          <w:rFonts w:asciiTheme="majorBidi" w:hAnsiTheme="majorBidi" w:cstheme="majorBidi"/>
          <w:szCs w:val="24"/>
        </w:rPr>
        <w:t>0</w:t>
      </w:r>
      <w:r w:rsidR="00E12F03" w:rsidRPr="00CA13F7">
        <w:rPr>
          <w:rFonts w:asciiTheme="majorBidi" w:hAnsiTheme="majorBidi" w:cstheme="majorBidi"/>
          <w:szCs w:val="24"/>
        </w:rPr>
        <w:t xml:space="preserve"> – 60 μM). Increasing the DNA concentration showed hypochromicity in the absorption spectra. The change in hyperchromic to hypochromic shift from the copper</w:t>
      </w:r>
      <w:r w:rsidR="00894BA9" w:rsidRPr="00CA13F7">
        <w:rPr>
          <w:rFonts w:asciiTheme="majorBidi" w:hAnsiTheme="majorBidi" w:cstheme="majorBidi"/>
          <w:szCs w:val="24"/>
        </w:rPr>
        <w:t>(II)</w:t>
      </w:r>
      <w:r w:rsidR="00E12F03" w:rsidRPr="00CA13F7">
        <w:rPr>
          <w:rFonts w:asciiTheme="majorBidi" w:hAnsiTheme="majorBidi" w:cstheme="majorBidi"/>
          <w:szCs w:val="24"/>
        </w:rPr>
        <w:t xml:space="preserve"> cluster </w:t>
      </w:r>
      <w:r w:rsidR="00E12F03" w:rsidRPr="00CA13F7">
        <w:rPr>
          <w:rFonts w:asciiTheme="majorBidi" w:hAnsiTheme="majorBidi" w:cstheme="majorBidi"/>
          <w:b/>
          <w:bCs/>
          <w:szCs w:val="24"/>
        </w:rPr>
        <w:t>1</w:t>
      </w:r>
      <w:r w:rsidR="00E12F03" w:rsidRPr="00CA13F7">
        <w:rPr>
          <w:rFonts w:asciiTheme="majorBidi" w:hAnsiTheme="majorBidi" w:cstheme="majorBidi"/>
          <w:szCs w:val="24"/>
        </w:rPr>
        <w:t xml:space="preserve"> (</w:t>
      </w:r>
      <w:r w:rsidRPr="00CA13F7">
        <w:rPr>
          <w:rFonts w:asciiTheme="majorBidi" w:hAnsiTheme="majorBidi" w:cstheme="majorBidi"/>
          <w:szCs w:val="24"/>
        </w:rPr>
        <w:t>Figure</w:t>
      </w:r>
      <w:r w:rsidR="00E12F03" w:rsidRPr="00CA13F7">
        <w:rPr>
          <w:rFonts w:asciiTheme="majorBidi" w:hAnsiTheme="majorBidi" w:cstheme="majorBidi"/>
          <w:szCs w:val="24"/>
        </w:rPr>
        <w:t xml:space="preserve"> 3) to complex </w:t>
      </w:r>
      <w:r w:rsidR="00E12F03" w:rsidRPr="00CA13F7">
        <w:rPr>
          <w:rFonts w:asciiTheme="majorBidi" w:hAnsiTheme="majorBidi" w:cstheme="majorBidi"/>
          <w:b/>
          <w:bCs/>
          <w:szCs w:val="24"/>
        </w:rPr>
        <w:t>2</w:t>
      </w:r>
      <w:r w:rsidR="00E12F03" w:rsidRPr="00CA13F7">
        <w:rPr>
          <w:rFonts w:asciiTheme="majorBidi" w:hAnsiTheme="majorBidi" w:cstheme="majorBidi"/>
          <w:szCs w:val="24"/>
        </w:rPr>
        <w:t xml:space="preserve"> indicated that the type of binding mode was different. This can be attributed to a difference in the structure of the two complexes. The observable hypochromism is usually characterized by the non-covalently intercalative binding of the compound to the DNA helix.</w:t>
      </w:r>
      <w:r w:rsidR="004E1D06" w:rsidRPr="00CA13F7">
        <w:rPr>
          <w:rFonts w:asciiTheme="majorBidi" w:hAnsiTheme="majorBidi" w:cstheme="majorBidi"/>
          <w:szCs w:val="24"/>
          <w:vertAlign w:val="superscript"/>
        </w:rPr>
        <w:t>31, 34, 35</w:t>
      </w:r>
      <w:r w:rsidR="00E12F03" w:rsidRPr="00CA13F7">
        <w:rPr>
          <w:rFonts w:asciiTheme="majorBidi" w:hAnsiTheme="majorBidi" w:cstheme="majorBidi"/>
          <w:szCs w:val="24"/>
        </w:rPr>
        <w:t xml:space="preserve"> Complex </w:t>
      </w:r>
      <w:r w:rsidR="00E12F03" w:rsidRPr="00CA13F7">
        <w:rPr>
          <w:rFonts w:asciiTheme="majorBidi" w:hAnsiTheme="majorBidi" w:cstheme="majorBidi"/>
          <w:b/>
          <w:bCs/>
          <w:szCs w:val="24"/>
        </w:rPr>
        <w:t>2</w:t>
      </w:r>
      <w:r w:rsidR="00E12F03" w:rsidRPr="00CA13F7">
        <w:rPr>
          <w:rFonts w:asciiTheme="majorBidi" w:hAnsiTheme="majorBidi" w:cstheme="majorBidi"/>
          <w:szCs w:val="24"/>
        </w:rPr>
        <w:t xml:space="preserve"> bound to DNA through intercalation and resulted in hypochromism due to the strong stacking interaction between the aromatic chromophore of the complex and the base pairs of DNA.</w:t>
      </w:r>
      <w:r w:rsidR="004E1D06" w:rsidRPr="00CA13F7">
        <w:rPr>
          <w:rFonts w:asciiTheme="majorBidi" w:hAnsiTheme="majorBidi" w:cstheme="majorBidi"/>
          <w:szCs w:val="24"/>
          <w:vertAlign w:val="superscript"/>
        </w:rPr>
        <w:t>35</w:t>
      </w:r>
    </w:p>
    <w:p w:rsidR="00DF63F3" w:rsidRPr="00CA13F7" w:rsidRDefault="00DF63F3" w:rsidP="003F2C70">
      <w:pPr>
        <w:spacing w:line="360" w:lineRule="auto"/>
        <w:ind w:firstLine="720"/>
        <w:jc w:val="both"/>
        <w:rPr>
          <w:rFonts w:asciiTheme="majorBidi" w:hAnsiTheme="majorBidi" w:cstheme="majorBidi"/>
          <w:szCs w:val="24"/>
        </w:rPr>
      </w:pPr>
      <w:r w:rsidRPr="00CA13F7">
        <w:rPr>
          <w:rFonts w:asciiTheme="majorBidi" w:hAnsiTheme="majorBidi" w:cstheme="majorBidi"/>
          <w:noProof/>
          <w:szCs w:val="24"/>
        </w:rPr>
        <w:drawing>
          <wp:inline distT="0" distB="0" distL="0" distR="0" wp14:anchorId="15A15968" wp14:editId="69EFA094">
            <wp:extent cx="2067636" cy="1795692"/>
            <wp:effectExtent l="0" t="0" r="8890" b="0"/>
            <wp:docPr id="4" name="Picture 4" descr="C:\Users\Sony center\Desktop\Acta Chimical Slov\Figure 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ony center\Desktop\Acta Chimical Slov\Figure 3.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67737" cy="1795780"/>
                    </a:xfrm>
                    <a:prstGeom prst="rect">
                      <a:avLst/>
                    </a:prstGeom>
                    <a:noFill/>
                    <a:ln>
                      <a:noFill/>
                    </a:ln>
                  </pic:spPr>
                </pic:pic>
              </a:graphicData>
            </a:graphic>
          </wp:inline>
        </w:drawing>
      </w:r>
    </w:p>
    <w:p w:rsidR="00DF63F3" w:rsidRPr="00CA13F7" w:rsidRDefault="00DF63F3" w:rsidP="00DF63F3">
      <w:pPr>
        <w:spacing w:after="160" w:line="360" w:lineRule="auto"/>
        <w:jc w:val="both"/>
        <w:rPr>
          <w:rFonts w:asciiTheme="minorBidi" w:hAnsiTheme="minorBidi" w:cstheme="minorBidi"/>
          <w:sz w:val="20"/>
          <w:szCs w:val="20"/>
        </w:rPr>
      </w:pPr>
      <w:r w:rsidRPr="00CA13F7">
        <w:rPr>
          <w:rFonts w:asciiTheme="minorBidi" w:hAnsiTheme="minorBidi" w:cstheme="minorBidi"/>
          <w:b/>
          <w:bCs/>
          <w:sz w:val="20"/>
          <w:szCs w:val="20"/>
        </w:rPr>
        <w:lastRenderedPageBreak/>
        <w:t xml:space="preserve">Fig. 3 </w:t>
      </w:r>
      <w:r w:rsidRPr="00CA13F7">
        <w:rPr>
          <w:rFonts w:asciiTheme="minorBidi" w:hAnsiTheme="minorBidi" w:cstheme="minorBidi"/>
          <w:sz w:val="20"/>
          <w:szCs w:val="20"/>
        </w:rPr>
        <w:t xml:space="preserve">Absorption spectra of complex </w:t>
      </w:r>
      <w:r w:rsidRPr="00CA13F7">
        <w:rPr>
          <w:rFonts w:asciiTheme="minorBidi" w:hAnsiTheme="minorBidi" w:cstheme="minorBidi"/>
          <w:b/>
          <w:bCs/>
          <w:sz w:val="20"/>
          <w:szCs w:val="20"/>
        </w:rPr>
        <w:t>2</w:t>
      </w:r>
      <w:r w:rsidRPr="00CA13F7">
        <w:rPr>
          <w:rFonts w:asciiTheme="minorBidi" w:hAnsiTheme="minorBidi" w:cstheme="minorBidi"/>
          <w:sz w:val="20"/>
          <w:szCs w:val="20"/>
        </w:rPr>
        <w:t xml:space="preserve"> (70 </w:t>
      </w:r>
      <w:r w:rsidRPr="00CA13F7">
        <w:rPr>
          <w:rFonts w:asciiTheme="minorBidi" w:hAnsiTheme="minorBidi" w:cstheme="minorBidi"/>
          <w:sz w:val="20"/>
          <w:szCs w:val="20"/>
        </w:rPr>
        <w:sym w:font="Symbol" w:char="F06D"/>
      </w:r>
      <w:r w:rsidRPr="00CA13F7">
        <w:rPr>
          <w:rFonts w:asciiTheme="minorBidi" w:hAnsiTheme="minorBidi" w:cstheme="minorBidi"/>
          <w:sz w:val="20"/>
          <w:szCs w:val="20"/>
        </w:rPr>
        <w:t xml:space="preserve">M) in Tris–HCl buffer (pH = 7.2) with the increase in molar ratio of DNA to complex (0–60 </w:t>
      </w:r>
      <w:r w:rsidRPr="00CA13F7">
        <w:rPr>
          <w:rFonts w:asciiTheme="minorBidi" w:hAnsiTheme="minorBidi" w:cstheme="minorBidi"/>
          <w:sz w:val="20"/>
          <w:szCs w:val="20"/>
        </w:rPr>
        <w:sym w:font="Symbol" w:char="F06D"/>
      </w:r>
      <w:r w:rsidRPr="00CA13F7">
        <w:rPr>
          <w:rFonts w:asciiTheme="minorBidi" w:hAnsiTheme="minorBidi" w:cstheme="minorBidi"/>
          <w:sz w:val="20"/>
          <w:szCs w:val="20"/>
        </w:rPr>
        <w:t>M). Arrow shows the absorbance changing upon the increase of DNA concentration. The inset shows plot of [DNA]/(ε</w:t>
      </w:r>
      <w:r w:rsidRPr="00CA13F7">
        <w:rPr>
          <w:rFonts w:asciiTheme="minorBidi" w:hAnsiTheme="minorBidi" w:cstheme="minorBidi"/>
          <w:sz w:val="20"/>
          <w:szCs w:val="20"/>
          <w:vertAlign w:val="subscript"/>
        </w:rPr>
        <w:t>a</w:t>
      </w:r>
      <w:r w:rsidRPr="00CA13F7">
        <w:rPr>
          <w:rFonts w:asciiTheme="minorBidi" w:hAnsiTheme="minorBidi" w:cstheme="minorBidi"/>
          <w:sz w:val="20"/>
          <w:szCs w:val="20"/>
        </w:rPr>
        <w:t xml:space="preserve"> </w:t>
      </w:r>
      <w:r w:rsidRPr="00CA13F7">
        <w:rPr>
          <w:rFonts w:asciiTheme="minorBidi" w:hAnsiTheme="minorBidi" w:cstheme="minorBidi"/>
          <w:sz w:val="20"/>
          <w:szCs w:val="20"/>
        </w:rPr>
        <w:sym w:font="Symbol" w:char="F02D"/>
      </w:r>
      <w:r w:rsidRPr="00CA13F7">
        <w:rPr>
          <w:rFonts w:asciiTheme="minorBidi" w:hAnsiTheme="minorBidi" w:cstheme="minorBidi"/>
          <w:sz w:val="20"/>
          <w:szCs w:val="20"/>
        </w:rPr>
        <w:t xml:space="preserve"> ε</w:t>
      </w:r>
      <w:r w:rsidRPr="00CA13F7">
        <w:rPr>
          <w:rFonts w:asciiTheme="minorBidi" w:hAnsiTheme="minorBidi" w:cstheme="minorBidi"/>
          <w:sz w:val="20"/>
          <w:szCs w:val="20"/>
          <w:vertAlign w:val="subscript"/>
        </w:rPr>
        <w:t>f</w:t>
      </w:r>
      <w:r w:rsidRPr="00CA13F7">
        <w:rPr>
          <w:rFonts w:asciiTheme="minorBidi" w:hAnsiTheme="minorBidi" w:cstheme="minorBidi"/>
          <w:sz w:val="20"/>
          <w:szCs w:val="20"/>
        </w:rPr>
        <w:t>) vs. [DNA] for titration of CT</w:t>
      </w:r>
      <w:r w:rsidRPr="00CA13F7">
        <w:rPr>
          <w:rFonts w:asciiTheme="minorBidi" w:hAnsiTheme="minorBidi" w:cstheme="minorBidi"/>
          <w:sz w:val="20"/>
          <w:szCs w:val="20"/>
        </w:rPr>
        <w:sym w:font="Symbol" w:char="F02D"/>
      </w:r>
      <w:r w:rsidRPr="00CA13F7">
        <w:rPr>
          <w:rFonts w:asciiTheme="minorBidi" w:hAnsiTheme="minorBidi" w:cstheme="minorBidi"/>
          <w:sz w:val="20"/>
          <w:szCs w:val="20"/>
        </w:rPr>
        <w:t>DNA with the complex</w:t>
      </w:r>
    </w:p>
    <w:p w:rsidR="00DF63F3" w:rsidRPr="00CA13F7" w:rsidRDefault="00DF63F3" w:rsidP="003F2C70">
      <w:pPr>
        <w:spacing w:line="360" w:lineRule="auto"/>
        <w:ind w:firstLine="720"/>
        <w:jc w:val="both"/>
        <w:rPr>
          <w:rFonts w:asciiTheme="majorBidi" w:hAnsiTheme="majorBidi" w:cstheme="majorBidi"/>
          <w:szCs w:val="24"/>
        </w:rPr>
      </w:pPr>
    </w:p>
    <w:p w:rsidR="00E12F03" w:rsidRPr="00CA13F7" w:rsidRDefault="00E12F03" w:rsidP="003F2C70">
      <w:pPr>
        <w:spacing w:line="360" w:lineRule="auto"/>
        <w:ind w:firstLine="720"/>
        <w:jc w:val="both"/>
        <w:rPr>
          <w:rFonts w:asciiTheme="majorBidi" w:hAnsiTheme="majorBidi" w:cstheme="majorBidi"/>
          <w:szCs w:val="24"/>
        </w:rPr>
      </w:pPr>
      <w:r w:rsidRPr="00CA13F7">
        <w:rPr>
          <w:rFonts w:asciiTheme="majorBidi" w:hAnsiTheme="majorBidi" w:cstheme="majorBidi"/>
          <w:szCs w:val="24"/>
        </w:rPr>
        <w:t>The intrinsic binding constants K</w:t>
      </w:r>
      <w:r w:rsidRPr="00CA13F7">
        <w:rPr>
          <w:rFonts w:asciiTheme="majorBidi" w:hAnsiTheme="majorBidi" w:cstheme="majorBidi"/>
          <w:szCs w:val="24"/>
          <w:vertAlign w:val="subscript"/>
        </w:rPr>
        <w:t>b</w:t>
      </w:r>
      <w:r w:rsidRPr="00CA13F7">
        <w:rPr>
          <w:rFonts w:asciiTheme="majorBidi" w:hAnsiTheme="majorBidi" w:cstheme="majorBidi"/>
          <w:szCs w:val="24"/>
        </w:rPr>
        <w:t xml:space="preserve"> for complex </w:t>
      </w:r>
      <w:r w:rsidRPr="00CA13F7">
        <w:rPr>
          <w:rFonts w:asciiTheme="majorBidi" w:hAnsiTheme="majorBidi" w:cstheme="majorBidi"/>
          <w:b/>
          <w:bCs/>
          <w:szCs w:val="24"/>
        </w:rPr>
        <w:t>2</w:t>
      </w:r>
      <w:r w:rsidRPr="00CA13F7">
        <w:rPr>
          <w:rFonts w:asciiTheme="majorBidi" w:hAnsiTheme="majorBidi" w:cstheme="majorBidi"/>
          <w:szCs w:val="24"/>
        </w:rPr>
        <w:t xml:space="preserve"> were determined by monitoring the change of the absorption intensity of the charge transfer spectral band of the complex by increasing the concentration of CT-DNA (</w:t>
      </w:r>
      <w:r w:rsidR="00215B31" w:rsidRPr="00CA13F7">
        <w:rPr>
          <w:rFonts w:asciiTheme="majorBidi" w:hAnsiTheme="majorBidi" w:cstheme="majorBidi"/>
          <w:szCs w:val="24"/>
        </w:rPr>
        <w:t>Figure</w:t>
      </w:r>
      <w:r w:rsidRPr="00CA13F7">
        <w:rPr>
          <w:rFonts w:asciiTheme="majorBidi" w:hAnsiTheme="majorBidi" w:cstheme="majorBidi"/>
          <w:szCs w:val="24"/>
        </w:rPr>
        <w:t xml:space="preserve"> </w:t>
      </w:r>
      <w:r w:rsidR="003F2C70" w:rsidRPr="00CA13F7">
        <w:rPr>
          <w:rFonts w:asciiTheme="majorBidi" w:hAnsiTheme="majorBidi" w:cstheme="majorBidi"/>
          <w:szCs w:val="24"/>
        </w:rPr>
        <w:t>3</w:t>
      </w:r>
      <w:r w:rsidRPr="00CA13F7">
        <w:rPr>
          <w:rFonts w:asciiTheme="majorBidi" w:hAnsiTheme="majorBidi" w:cstheme="majorBidi"/>
          <w:szCs w:val="24"/>
        </w:rPr>
        <w:t>). The binding constant (K</w:t>
      </w:r>
      <w:r w:rsidRPr="00CA13F7">
        <w:rPr>
          <w:rFonts w:asciiTheme="majorBidi" w:hAnsiTheme="majorBidi" w:cstheme="majorBidi"/>
          <w:szCs w:val="24"/>
          <w:vertAlign w:val="subscript"/>
        </w:rPr>
        <w:t>b</w:t>
      </w:r>
      <w:r w:rsidRPr="00CA13F7">
        <w:rPr>
          <w:rFonts w:asciiTheme="majorBidi" w:hAnsiTheme="majorBidi" w:cstheme="majorBidi"/>
          <w:szCs w:val="24"/>
        </w:rPr>
        <w:t xml:space="preserve">) for </w:t>
      </w:r>
      <w:r w:rsidRPr="00CA13F7">
        <w:rPr>
          <w:rFonts w:asciiTheme="majorBidi" w:hAnsiTheme="majorBidi" w:cstheme="majorBidi"/>
          <w:b/>
          <w:bCs/>
          <w:szCs w:val="24"/>
        </w:rPr>
        <w:t>2</w:t>
      </w:r>
      <w:r w:rsidRPr="00CA13F7">
        <w:rPr>
          <w:rFonts w:asciiTheme="majorBidi" w:hAnsiTheme="majorBidi" w:cstheme="majorBidi"/>
          <w:szCs w:val="24"/>
        </w:rPr>
        <w:t xml:space="preserve"> is 2.39×10</w:t>
      </w:r>
      <w:r w:rsidRPr="00CA13F7">
        <w:rPr>
          <w:rFonts w:asciiTheme="majorBidi" w:hAnsiTheme="majorBidi" w:cstheme="majorBidi"/>
          <w:szCs w:val="24"/>
          <w:vertAlign w:val="superscript"/>
        </w:rPr>
        <w:t xml:space="preserve">4 </w:t>
      </w:r>
      <w:r w:rsidRPr="00CA13F7">
        <w:rPr>
          <w:rFonts w:asciiTheme="majorBidi" w:hAnsiTheme="majorBidi" w:cstheme="majorBidi"/>
          <w:szCs w:val="24"/>
        </w:rPr>
        <w:t>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1</w:t>
      </w:r>
      <w:r w:rsidR="00DF1E59" w:rsidRPr="00CA13F7">
        <w:rPr>
          <w:rFonts w:asciiTheme="majorBidi" w:hAnsiTheme="majorBidi" w:cstheme="majorBidi"/>
          <w:szCs w:val="24"/>
        </w:rPr>
        <w:t xml:space="preserve"> (r = 0.986 for six points)</w:t>
      </w:r>
      <w:r w:rsidRPr="00CA13F7">
        <w:rPr>
          <w:rFonts w:asciiTheme="majorBidi" w:hAnsiTheme="majorBidi" w:cstheme="majorBidi"/>
          <w:szCs w:val="24"/>
        </w:rPr>
        <w:t xml:space="preserve">, suggests that a strong interaction exists between complex </w:t>
      </w:r>
      <w:r w:rsidRPr="00CA13F7">
        <w:rPr>
          <w:rFonts w:asciiTheme="majorBidi" w:hAnsiTheme="majorBidi" w:cstheme="majorBidi"/>
          <w:b/>
          <w:bCs/>
          <w:szCs w:val="24"/>
        </w:rPr>
        <w:t>2</w:t>
      </w:r>
      <w:r w:rsidRPr="00CA13F7">
        <w:rPr>
          <w:rFonts w:asciiTheme="majorBidi" w:hAnsiTheme="majorBidi" w:cstheme="majorBidi"/>
          <w:szCs w:val="24"/>
        </w:rPr>
        <w:t xml:space="preserve"> and CT-DNA due to its square planar nature.</w:t>
      </w:r>
      <w:r w:rsidR="004E1D06" w:rsidRPr="00CA13F7">
        <w:rPr>
          <w:rFonts w:asciiTheme="majorBidi" w:hAnsiTheme="majorBidi" w:cstheme="majorBidi"/>
          <w:szCs w:val="24"/>
          <w:vertAlign w:val="superscript"/>
        </w:rPr>
        <w:t>36, 37</w:t>
      </w:r>
      <w:r w:rsidR="00751075" w:rsidRPr="00CA13F7">
        <w:rPr>
          <w:rFonts w:asciiTheme="majorBidi" w:hAnsiTheme="majorBidi" w:cstheme="majorBidi"/>
          <w:szCs w:val="24"/>
        </w:rPr>
        <w:t xml:space="preserve"> </w:t>
      </w:r>
      <w:r w:rsidR="00D05AA1" w:rsidRPr="00CA13F7">
        <w:rPr>
          <w:rFonts w:asciiTheme="majorBidi" w:hAnsiTheme="majorBidi" w:cstheme="majorBidi"/>
          <w:szCs w:val="24"/>
        </w:rPr>
        <w:t xml:space="preserve">The binding strength of the complex </w:t>
      </w:r>
      <w:r w:rsidR="00D05AA1" w:rsidRPr="00CA13F7">
        <w:rPr>
          <w:rFonts w:asciiTheme="majorBidi" w:hAnsiTheme="majorBidi" w:cstheme="majorBidi"/>
          <w:b/>
          <w:bCs/>
          <w:szCs w:val="24"/>
        </w:rPr>
        <w:t>2</w:t>
      </w:r>
      <w:r w:rsidR="00D05AA1" w:rsidRPr="00CA13F7">
        <w:rPr>
          <w:rFonts w:asciiTheme="majorBidi" w:hAnsiTheme="majorBidi" w:cstheme="majorBidi"/>
          <w:szCs w:val="24"/>
        </w:rPr>
        <w:t xml:space="preserve"> is notably larger than the free ligand, suggesting that the electronic configuration of the metal center may be an important factor affecting the DNA binding affinities of such as compound. </w:t>
      </w:r>
    </w:p>
    <w:p w:rsidR="00FB1703" w:rsidRPr="00CA13F7" w:rsidRDefault="00FB1703" w:rsidP="00BA4A6E">
      <w:pPr>
        <w:spacing w:line="360" w:lineRule="auto"/>
        <w:ind w:firstLine="720"/>
        <w:jc w:val="both"/>
        <w:rPr>
          <w:rFonts w:asciiTheme="majorBidi" w:hAnsiTheme="majorBidi" w:cstheme="majorBidi"/>
          <w:szCs w:val="24"/>
        </w:rPr>
      </w:pPr>
      <w:r w:rsidRPr="00CA13F7">
        <w:rPr>
          <w:rFonts w:asciiTheme="majorBidi" w:hAnsiTheme="majorBidi" w:cstheme="majorBidi"/>
          <w:szCs w:val="24"/>
        </w:rPr>
        <w:t>The intrinsic binding constants K</w:t>
      </w:r>
      <w:r w:rsidRPr="00CA13F7">
        <w:rPr>
          <w:rFonts w:asciiTheme="majorBidi" w:hAnsiTheme="majorBidi" w:cstheme="majorBidi"/>
          <w:szCs w:val="24"/>
          <w:vertAlign w:val="subscript"/>
        </w:rPr>
        <w:t>b</w:t>
      </w:r>
      <w:r w:rsidRPr="00CA13F7">
        <w:rPr>
          <w:rFonts w:asciiTheme="majorBidi" w:hAnsiTheme="majorBidi" w:cstheme="majorBidi"/>
          <w:szCs w:val="24"/>
        </w:rPr>
        <w:t xml:space="preserve"> obtained for </w:t>
      </w:r>
      <w:r w:rsidRPr="00CA13F7">
        <w:rPr>
          <w:rFonts w:asciiTheme="majorBidi" w:hAnsiTheme="majorBidi" w:cstheme="majorBidi"/>
          <w:b/>
          <w:bCs/>
          <w:szCs w:val="24"/>
        </w:rPr>
        <w:t>1</w:t>
      </w:r>
      <w:r w:rsidRPr="00CA13F7">
        <w:rPr>
          <w:rFonts w:asciiTheme="majorBidi" w:hAnsiTheme="majorBidi" w:cstheme="majorBidi"/>
          <w:szCs w:val="24"/>
        </w:rPr>
        <w:t xml:space="preserve"> and </w:t>
      </w:r>
      <w:r w:rsidRPr="00CA13F7">
        <w:rPr>
          <w:rFonts w:asciiTheme="majorBidi" w:hAnsiTheme="majorBidi" w:cstheme="majorBidi"/>
          <w:b/>
          <w:bCs/>
          <w:szCs w:val="24"/>
        </w:rPr>
        <w:t>2</w:t>
      </w:r>
      <w:r w:rsidRPr="00CA13F7">
        <w:rPr>
          <w:rFonts w:asciiTheme="majorBidi" w:hAnsiTheme="majorBidi" w:cstheme="majorBidi"/>
          <w:szCs w:val="24"/>
        </w:rPr>
        <w:t xml:space="preserve"> were lower than those observed for the typical classical intercalator ethidium bromide (EB), K</w:t>
      </w:r>
      <w:r w:rsidRPr="00CA13F7">
        <w:rPr>
          <w:rFonts w:asciiTheme="majorBidi" w:hAnsiTheme="majorBidi" w:cstheme="majorBidi"/>
          <w:szCs w:val="24"/>
          <w:vertAlign w:val="subscript"/>
        </w:rPr>
        <w:t>b</w:t>
      </w:r>
      <w:r w:rsidRPr="00CA13F7">
        <w:rPr>
          <w:rFonts w:asciiTheme="majorBidi" w:hAnsiTheme="majorBidi" w:cstheme="majorBidi"/>
          <w:szCs w:val="24"/>
        </w:rPr>
        <w:t xml:space="preserve"> = 1.</w:t>
      </w:r>
      <w:r w:rsidR="002B6D16" w:rsidRPr="00CA13F7">
        <w:rPr>
          <w:rFonts w:asciiTheme="majorBidi" w:hAnsiTheme="majorBidi" w:cstheme="majorBidi"/>
          <w:szCs w:val="24"/>
        </w:rPr>
        <w:t>23</w:t>
      </w:r>
      <w:r w:rsidRPr="00CA13F7">
        <w:rPr>
          <w:rFonts w:asciiTheme="majorBidi" w:hAnsiTheme="majorBidi" w:cstheme="majorBidi"/>
          <w:szCs w:val="24"/>
        </w:rPr>
        <w:t>×10</w:t>
      </w:r>
      <w:r w:rsidRPr="00CA13F7">
        <w:rPr>
          <w:rFonts w:asciiTheme="majorBidi" w:hAnsiTheme="majorBidi" w:cstheme="majorBidi"/>
          <w:szCs w:val="24"/>
          <w:vertAlign w:val="superscript"/>
        </w:rPr>
        <w:t>6</w:t>
      </w:r>
      <w:r w:rsidRPr="00CA13F7">
        <w:rPr>
          <w:rFonts w:asciiTheme="majorBidi" w:hAnsiTheme="majorBidi" w:cstheme="majorBidi"/>
          <w:szCs w:val="24"/>
        </w:rPr>
        <w:t xml:space="preserve"> 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1</w:t>
      </w:r>
      <w:r w:rsidRPr="00CA13F7">
        <w:rPr>
          <w:rFonts w:asciiTheme="majorBidi" w:hAnsiTheme="majorBidi" w:cstheme="majorBidi"/>
          <w:szCs w:val="24"/>
        </w:rPr>
        <w:t>.</w:t>
      </w:r>
      <w:r w:rsidR="004E1D06" w:rsidRPr="00CA13F7">
        <w:rPr>
          <w:rFonts w:asciiTheme="majorBidi" w:hAnsiTheme="majorBidi" w:cstheme="majorBidi"/>
          <w:szCs w:val="24"/>
          <w:vertAlign w:val="superscript"/>
        </w:rPr>
        <w:t>38</w:t>
      </w:r>
      <w:r w:rsidRPr="00CA13F7">
        <w:rPr>
          <w:rFonts w:asciiTheme="majorBidi" w:hAnsiTheme="majorBidi" w:cstheme="majorBidi"/>
          <w:szCs w:val="24"/>
        </w:rPr>
        <w:t xml:space="preserve"> Therefore, interaction of the two complexes with CT-DNA is considered to be weaker than with classical intercalator. However, the K</w:t>
      </w:r>
      <w:r w:rsidRPr="00CA13F7">
        <w:rPr>
          <w:rFonts w:asciiTheme="majorBidi" w:hAnsiTheme="majorBidi" w:cstheme="majorBidi"/>
          <w:szCs w:val="24"/>
          <w:vertAlign w:val="subscript"/>
        </w:rPr>
        <w:t>b</w:t>
      </w:r>
      <w:r w:rsidRPr="00CA13F7">
        <w:rPr>
          <w:rFonts w:asciiTheme="majorBidi" w:hAnsiTheme="majorBidi" w:cstheme="majorBidi"/>
          <w:szCs w:val="24"/>
        </w:rPr>
        <w:t xml:space="preserve"> value for the complex </w:t>
      </w:r>
      <w:r w:rsidRPr="00CA13F7">
        <w:rPr>
          <w:rFonts w:asciiTheme="majorBidi" w:hAnsiTheme="majorBidi" w:cstheme="majorBidi"/>
          <w:b/>
          <w:bCs/>
          <w:szCs w:val="24"/>
        </w:rPr>
        <w:t>2</w:t>
      </w:r>
      <w:r w:rsidRPr="00CA13F7">
        <w:rPr>
          <w:rFonts w:asciiTheme="majorBidi" w:hAnsiTheme="majorBidi" w:cstheme="majorBidi"/>
          <w:szCs w:val="24"/>
        </w:rPr>
        <w:t xml:space="preserve"> is higher than some reported mononuclear copper(II) complexes, such as [Cu(bpy)(Gly)Cl]·2H</w:t>
      </w:r>
      <w:r w:rsidRPr="00CA13F7">
        <w:rPr>
          <w:rFonts w:asciiTheme="majorBidi" w:hAnsiTheme="majorBidi" w:cstheme="majorBidi"/>
          <w:szCs w:val="24"/>
          <w:vertAlign w:val="subscript"/>
        </w:rPr>
        <w:t>2</w:t>
      </w:r>
      <w:r w:rsidRPr="00CA13F7">
        <w:rPr>
          <w:rFonts w:asciiTheme="majorBidi" w:hAnsiTheme="majorBidi" w:cstheme="majorBidi"/>
          <w:szCs w:val="24"/>
        </w:rPr>
        <w:t>O, 1.84×10</w:t>
      </w:r>
      <w:r w:rsidRPr="00CA13F7">
        <w:rPr>
          <w:rFonts w:asciiTheme="majorBidi" w:hAnsiTheme="majorBidi" w:cstheme="majorBidi"/>
          <w:szCs w:val="24"/>
          <w:vertAlign w:val="superscript"/>
        </w:rPr>
        <w:t>3</w:t>
      </w:r>
      <w:r w:rsidRPr="00CA13F7">
        <w:rPr>
          <w:rFonts w:asciiTheme="majorBidi" w:hAnsiTheme="majorBidi" w:cstheme="majorBidi"/>
          <w:szCs w:val="24"/>
        </w:rPr>
        <w:t xml:space="preserve"> 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1</w:t>
      </w:r>
      <w:r w:rsidRPr="00CA13F7">
        <w:rPr>
          <w:rFonts w:asciiTheme="majorBidi" w:hAnsiTheme="majorBidi" w:cstheme="majorBidi"/>
          <w:szCs w:val="24"/>
        </w:rPr>
        <w:t>, [Cu(dpa)(Gly)Cl] 2H</w:t>
      </w:r>
      <w:r w:rsidRPr="00CA13F7">
        <w:rPr>
          <w:rFonts w:asciiTheme="majorBidi" w:hAnsiTheme="majorBidi" w:cstheme="majorBidi"/>
          <w:szCs w:val="24"/>
          <w:vertAlign w:val="subscript"/>
        </w:rPr>
        <w:t>2</w:t>
      </w:r>
      <w:r w:rsidRPr="00CA13F7">
        <w:rPr>
          <w:rFonts w:asciiTheme="majorBidi" w:hAnsiTheme="majorBidi" w:cstheme="majorBidi"/>
          <w:szCs w:val="24"/>
        </w:rPr>
        <w:t>O,</w:t>
      </w:r>
      <w:r w:rsidR="004E1D06" w:rsidRPr="00CA13F7">
        <w:rPr>
          <w:rFonts w:asciiTheme="majorBidi" w:hAnsiTheme="majorBidi" w:cstheme="majorBidi"/>
          <w:szCs w:val="24"/>
        </w:rPr>
        <w:t xml:space="preserve"> </w:t>
      </w:r>
      <w:r w:rsidRPr="00CA13F7">
        <w:rPr>
          <w:rFonts w:asciiTheme="majorBidi" w:hAnsiTheme="majorBidi" w:cstheme="majorBidi"/>
          <w:szCs w:val="24"/>
        </w:rPr>
        <w:t>3.10×10</w:t>
      </w:r>
      <w:r w:rsidRPr="00CA13F7">
        <w:rPr>
          <w:rFonts w:asciiTheme="majorBidi" w:hAnsiTheme="majorBidi" w:cstheme="majorBidi"/>
          <w:szCs w:val="24"/>
          <w:vertAlign w:val="superscript"/>
        </w:rPr>
        <w:t>3</w:t>
      </w:r>
      <w:r w:rsidRPr="00CA13F7">
        <w:rPr>
          <w:rFonts w:asciiTheme="majorBidi" w:hAnsiTheme="majorBidi" w:cstheme="majorBidi"/>
          <w:szCs w:val="24"/>
        </w:rPr>
        <w:t xml:space="preserve"> 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1</w:t>
      </w:r>
      <w:r w:rsidRPr="00CA13F7">
        <w:rPr>
          <w:rFonts w:asciiTheme="majorBidi" w:hAnsiTheme="majorBidi" w:cstheme="majorBidi"/>
          <w:szCs w:val="24"/>
        </w:rPr>
        <w:t>,</w:t>
      </w:r>
      <w:r w:rsidR="004E1D06" w:rsidRPr="00CA13F7">
        <w:rPr>
          <w:rFonts w:asciiTheme="majorBidi" w:hAnsiTheme="majorBidi" w:cstheme="majorBidi"/>
          <w:szCs w:val="24"/>
          <w:vertAlign w:val="superscript"/>
        </w:rPr>
        <w:t>1</w:t>
      </w:r>
      <w:r w:rsidR="004E1D06" w:rsidRPr="00CA13F7">
        <w:rPr>
          <w:rFonts w:asciiTheme="majorBidi" w:hAnsiTheme="majorBidi" w:cstheme="majorBidi"/>
          <w:szCs w:val="24"/>
        </w:rPr>
        <w:t xml:space="preserve"> </w:t>
      </w:r>
      <w:r w:rsidRPr="00CA13F7">
        <w:rPr>
          <w:rFonts w:asciiTheme="majorBidi" w:hAnsiTheme="majorBidi" w:cstheme="majorBidi"/>
          <w:szCs w:val="24"/>
        </w:rPr>
        <w:t>[Cu(L)(bpy)Cl] (HL = (E)-3-(2-hydroxyphenylimino)-N-</w:t>
      </w:r>
      <w:r w:rsidRPr="00CA13F7">
        <w:rPr>
          <w:rFonts w:asciiTheme="majorBidi" w:hAnsiTheme="majorBidi" w:cstheme="majorBidi"/>
          <w:i/>
          <w:iCs/>
          <w:szCs w:val="24"/>
        </w:rPr>
        <w:t>o</w:t>
      </w:r>
      <w:r w:rsidRPr="00CA13F7">
        <w:rPr>
          <w:rFonts w:asciiTheme="majorBidi" w:hAnsiTheme="majorBidi" w:cstheme="majorBidi"/>
          <w:szCs w:val="24"/>
        </w:rPr>
        <w:t>-tolylbutanamide), 1.55×10</w:t>
      </w:r>
      <w:r w:rsidRPr="00CA13F7">
        <w:rPr>
          <w:rFonts w:asciiTheme="majorBidi" w:hAnsiTheme="majorBidi" w:cstheme="majorBidi"/>
          <w:szCs w:val="24"/>
          <w:vertAlign w:val="superscript"/>
        </w:rPr>
        <w:t>3</w:t>
      </w:r>
      <w:r w:rsidRPr="00CA13F7">
        <w:rPr>
          <w:rFonts w:asciiTheme="majorBidi" w:hAnsiTheme="majorBidi" w:cstheme="majorBidi"/>
          <w:szCs w:val="24"/>
        </w:rPr>
        <w:t xml:space="preserve"> 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1</w:t>
      </w:r>
      <w:r w:rsidR="004E1D06" w:rsidRPr="00CA13F7">
        <w:rPr>
          <w:rFonts w:asciiTheme="majorBidi" w:hAnsiTheme="majorBidi" w:cstheme="majorBidi"/>
          <w:szCs w:val="24"/>
        </w:rPr>
        <w:t>,</w:t>
      </w:r>
      <w:r w:rsidR="00ED4C0A" w:rsidRPr="00CA13F7">
        <w:rPr>
          <w:rFonts w:asciiTheme="majorBidi" w:hAnsiTheme="majorBidi" w:cstheme="majorBidi"/>
          <w:szCs w:val="24"/>
          <w:vertAlign w:val="superscript"/>
        </w:rPr>
        <w:t>18</w:t>
      </w:r>
      <w:r w:rsidRPr="00CA13F7">
        <w:rPr>
          <w:rFonts w:asciiTheme="majorBidi" w:hAnsiTheme="majorBidi" w:cstheme="majorBidi"/>
          <w:szCs w:val="24"/>
        </w:rPr>
        <w:t xml:space="preserve"> and is comparable to that observed for [CuL1](ClO</w:t>
      </w:r>
      <w:r w:rsidRPr="00CA13F7">
        <w:rPr>
          <w:rFonts w:asciiTheme="majorBidi" w:hAnsiTheme="majorBidi" w:cstheme="majorBidi"/>
          <w:szCs w:val="24"/>
          <w:vertAlign w:val="subscript"/>
        </w:rPr>
        <w:t>4</w:t>
      </w:r>
      <w:r w:rsidRPr="00CA13F7">
        <w:rPr>
          <w:rFonts w:asciiTheme="majorBidi" w:hAnsiTheme="majorBidi" w:cstheme="majorBidi"/>
          <w:szCs w:val="24"/>
        </w:rPr>
        <w:t>)</w:t>
      </w:r>
      <w:r w:rsidRPr="00CA13F7">
        <w:rPr>
          <w:rFonts w:asciiTheme="majorBidi" w:hAnsiTheme="majorBidi" w:cstheme="majorBidi"/>
          <w:szCs w:val="24"/>
          <w:vertAlign w:val="subscript"/>
        </w:rPr>
        <w:t>2</w:t>
      </w:r>
      <w:r w:rsidRPr="00CA13F7">
        <w:rPr>
          <w:rFonts w:asciiTheme="majorBidi" w:hAnsiTheme="majorBidi" w:cstheme="majorBidi"/>
          <w:szCs w:val="24"/>
        </w:rPr>
        <w:t xml:space="preserve"> (L1 = </w:t>
      </w:r>
      <w:r w:rsidRPr="00CA13F7">
        <w:rPr>
          <w:rFonts w:asciiTheme="majorBidi" w:hAnsiTheme="majorBidi" w:cstheme="majorBidi"/>
          <w:i/>
          <w:iCs/>
          <w:szCs w:val="24"/>
        </w:rPr>
        <w:t>N,N′</w:t>
      </w:r>
      <w:r w:rsidRPr="00CA13F7">
        <w:rPr>
          <w:rFonts w:asciiTheme="majorBidi" w:hAnsiTheme="majorBidi" w:cstheme="majorBidi"/>
          <w:szCs w:val="24"/>
        </w:rPr>
        <w:t>-bis-pyridin-2-ylmethyl-butane-1,4-diimine), 2.6×10</w:t>
      </w:r>
      <w:r w:rsidRPr="00CA13F7">
        <w:rPr>
          <w:rFonts w:asciiTheme="majorBidi" w:hAnsiTheme="majorBidi" w:cstheme="majorBidi"/>
          <w:szCs w:val="24"/>
          <w:vertAlign w:val="superscript"/>
        </w:rPr>
        <w:t>4</w:t>
      </w:r>
      <w:r w:rsidRPr="00CA13F7">
        <w:rPr>
          <w:rFonts w:asciiTheme="majorBidi" w:hAnsiTheme="majorBidi" w:cstheme="majorBidi"/>
          <w:szCs w:val="24"/>
        </w:rPr>
        <w:t xml:space="preserve"> 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1</w:t>
      </w:r>
      <w:r w:rsidR="004E1D06" w:rsidRPr="00CA13F7">
        <w:rPr>
          <w:rFonts w:asciiTheme="majorBidi" w:hAnsiTheme="majorBidi" w:cstheme="majorBidi"/>
          <w:szCs w:val="24"/>
        </w:rPr>
        <w:t>,</w:t>
      </w:r>
      <w:r w:rsidR="00ED4C0A" w:rsidRPr="00CA13F7">
        <w:rPr>
          <w:rFonts w:asciiTheme="majorBidi" w:hAnsiTheme="majorBidi" w:cstheme="majorBidi"/>
          <w:szCs w:val="24"/>
          <w:vertAlign w:val="superscript"/>
        </w:rPr>
        <w:t>4</w:t>
      </w:r>
      <w:r w:rsidRPr="00CA13F7">
        <w:rPr>
          <w:rFonts w:asciiTheme="majorBidi" w:hAnsiTheme="majorBidi" w:cstheme="majorBidi"/>
          <w:szCs w:val="24"/>
        </w:rPr>
        <w:t xml:space="preserve"> </w:t>
      </w:r>
      <w:r w:rsidR="00C4248A" w:rsidRPr="00CA13F7">
        <w:rPr>
          <w:rFonts w:asciiTheme="majorBidi" w:hAnsiTheme="majorBidi" w:cstheme="majorBidi"/>
          <w:szCs w:val="24"/>
        </w:rPr>
        <w:t>[Cu(nfH)</w:t>
      </w:r>
      <w:r w:rsidR="00BA4A6E" w:rsidRPr="00CA13F7">
        <w:rPr>
          <w:rFonts w:asciiTheme="majorBidi" w:hAnsiTheme="majorBidi" w:cstheme="majorBidi"/>
          <w:szCs w:val="24"/>
          <w:vertAlign w:val="subscript"/>
        </w:rPr>
        <w:t>2</w:t>
      </w:r>
      <w:r w:rsidR="00C4248A" w:rsidRPr="00CA13F7">
        <w:rPr>
          <w:rFonts w:asciiTheme="majorBidi" w:hAnsiTheme="majorBidi" w:cstheme="majorBidi"/>
          <w:szCs w:val="24"/>
        </w:rPr>
        <w:t>]Cl</w:t>
      </w:r>
      <w:r w:rsidR="00C4248A" w:rsidRPr="00CA13F7">
        <w:rPr>
          <w:rFonts w:asciiTheme="majorBidi" w:hAnsiTheme="majorBidi" w:cstheme="majorBidi"/>
          <w:szCs w:val="24"/>
          <w:vertAlign w:val="subscript"/>
        </w:rPr>
        <w:t>2</w:t>
      </w:r>
      <w:r w:rsidR="00BA4A6E" w:rsidRPr="00CA13F7">
        <w:rPr>
          <w:rFonts w:asciiTheme="majorBidi" w:hAnsiTheme="majorBidi" w:cstheme="majorBidi"/>
          <w:szCs w:val="24"/>
        </w:rPr>
        <w:t xml:space="preserve"> </w:t>
      </w:r>
      <w:r w:rsidR="00C4248A" w:rsidRPr="00CA13F7">
        <w:rPr>
          <w:rFonts w:asciiTheme="majorBidi" w:hAnsiTheme="majorBidi" w:cstheme="majorBidi"/>
          <w:szCs w:val="24"/>
        </w:rPr>
        <w:t>(</w:t>
      </w:r>
      <w:r w:rsidR="00BA4A6E" w:rsidRPr="00CA13F7">
        <w:rPr>
          <w:rFonts w:asciiTheme="majorBidi" w:hAnsiTheme="majorBidi" w:cstheme="majorBidi"/>
          <w:szCs w:val="24"/>
        </w:rPr>
        <w:t>nfH = norfloxacin), 4.08×10</w:t>
      </w:r>
      <w:r w:rsidR="00BA4A6E" w:rsidRPr="00CA13F7">
        <w:rPr>
          <w:rFonts w:asciiTheme="majorBidi" w:hAnsiTheme="majorBidi" w:cstheme="majorBidi"/>
          <w:szCs w:val="24"/>
          <w:vertAlign w:val="superscript"/>
        </w:rPr>
        <w:t>4</w:t>
      </w:r>
      <w:r w:rsidR="00BA4A6E" w:rsidRPr="00CA13F7">
        <w:rPr>
          <w:rFonts w:asciiTheme="majorBidi" w:hAnsiTheme="majorBidi" w:cstheme="majorBidi"/>
          <w:szCs w:val="24"/>
        </w:rPr>
        <w:t xml:space="preserve"> M</w:t>
      </w:r>
      <w:r w:rsidR="00BA4A6E" w:rsidRPr="00CA13F7">
        <w:rPr>
          <w:rFonts w:asciiTheme="majorBidi" w:hAnsiTheme="majorBidi" w:cstheme="majorBidi"/>
          <w:szCs w:val="24"/>
          <w:vertAlign w:val="superscript"/>
        </w:rPr>
        <w:sym w:font="Symbol" w:char="F02D"/>
      </w:r>
      <w:r w:rsidR="00BA4A6E" w:rsidRPr="00CA13F7">
        <w:rPr>
          <w:rFonts w:asciiTheme="majorBidi" w:hAnsiTheme="majorBidi" w:cstheme="majorBidi"/>
          <w:szCs w:val="24"/>
          <w:vertAlign w:val="superscript"/>
        </w:rPr>
        <w:t>1</w:t>
      </w:r>
      <w:r w:rsidR="00BA4A6E" w:rsidRPr="00CA13F7">
        <w:rPr>
          <w:rFonts w:asciiTheme="majorBidi" w:hAnsiTheme="majorBidi" w:cstheme="majorBidi"/>
          <w:szCs w:val="24"/>
        </w:rPr>
        <w:t>,</w:t>
      </w:r>
      <w:r w:rsidR="00BA4A6E" w:rsidRPr="00CA13F7">
        <w:rPr>
          <w:rFonts w:asciiTheme="majorBidi" w:hAnsiTheme="majorBidi" w:cstheme="majorBidi"/>
          <w:szCs w:val="24"/>
          <w:vertAlign w:val="superscript"/>
        </w:rPr>
        <w:t>10</w:t>
      </w:r>
      <w:r w:rsidR="00BA4A6E" w:rsidRPr="00CA13F7">
        <w:rPr>
          <w:rFonts w:asciiTheme="majorBidi" w:hAnsiTheme="majorBidi" w:cstheme="majorBidi"/>
          <w:szCs w:val="24"/>
        </w:rPr>
        <w:t xml:space="preserve"> </w:t>
      </w:r>
      <w:r w:rsidRPr="00CA13F7">
        <w:rPr>
          <w:rFonts w:asciiTheme="majorBidi" w:hAnsiTheme="majorBidi" w:cstheme="majorBidi"/>
          <w:szCs w:val="24"/>
        </w:rPr>
        <w:t xml:space="preserve">and </w:t>
      </w:r>
      <w:r w:rsidR="0055182A" w:rsidRPr="00CA13F7">
        <w:rPr>
          <w:rFonts w:asciiTheme="majorBidi" w:hAnsiTheme="majorBidi" w:cstheme="majorBidi"/>
          <w:szCs w:val="24"/>
        </w:rPr>
        <w:t>[Cu(</w:t>
      </w:r>
      <w:r w:rsidR="0055182A" w:rsidRPr="00CA13F7">
        <w:rPr>
          <w:rFonts w:asciiTheme="majorBidi" w:hAnsiTheme="majorBidi" w:cstheme="majorBidi"/>
          <w:i/>
          <w:iCs/>
          <w:szCs w:val="24"/>
        </w:rPr>
        <w:t>o</w:t>
      </w:r>
      <w:r w:rsidR="0055182A" w:rsidRPr="00CA13F7">
        <w:rPr>
          <w:rFonts w:asciiTheme="majorBidi" w:hAnsiTheme="majorBidi" w:cstheme="majorBidi"/>
          <w:szCs w:val="24"/>
        </w:rPr>
        <w:t>-vanile)(phen)]</w:t>
      </w:r>
      <w:r w:rsidRPr="00CA13F7">
        <w:rPr>
          <w:rFonts w:asciiTheme="majorBidi" w:hAnsiTheme="majorBidi" w:cstheme="majorBidi"/>
          <w:szCs w:val="24"/>
        </w:rPr>
        <w:t xml:space="preserve">, </w:t>
      </w:r>
      <w:r w:rsidR="0055182A" w:rsidRPr="00CA13F7">
        <w:rPr>
          <w:rFonts w:asciiTheme="majorBidi" w:hAnsiTheme="majorBidi" w:cstheme="majorBidi"/>
          <w:szCs w:val="24"/>
        </w:rPr>
        <w:t>2</w:t>
      </w:r>
      <w:r w:rsidRPr="00CA13F7">
        <w:rPr>
          <w:rFonts w:asciiTheme="majorBidi" w:hAnsiTheme="majorBidi" w:cstheme="majorBidi"/>
          <w:szCs w:val="24"/>
        </w:rPr>
        <w:t>.</w:t>
      </w:r>
      <w:r w:rsidR="0055182A" w:rsidRPr="00CA13F7">
        <w:rPr>
          <w:rFonts w:asciiTheme="majorBidi" w:hAnsiTheme="majorBidi" w:cstheme="majorBidi"/>
          <w:szCs w:val="24"/>
        </w:rPr>
        <w:t>13</w:t>
      </w:r>
      <w:r w:rsidRPr="00CA13F7">
        <w:rPr>
          <w:rFonts w:asciiTheme="majorBidi" w:hAnsiTheme="majorBidi" w:cstheme="majorBidi"/>
          <w:szCs w:val="24"/>
        </w:rPr>
        <w:t>×10</w:t>
      </w:r>
      <w:r w:rsidR="0055182A" w:rsidRPr="00CA13F7">
        <w:rPr>
          <w:rFonts w:asciiTheme="majorBidi" w:hAnsiTheme="majorBidi" w:cstheme="majorBidi"/>
          <w:szCs w:val="24"/>
          <w:vertAlign w:val="superscript"/>
        </w:rPr>
        <w:t>4</w:t>
      </w:r>
      <w:r w:rsidRPr="00CA13F7">
        <w:rPr>
          <w:rFonts w:asciiTheme="majorBidi" w:hAnsiTheme="majorBidi" w:cstheme="majorBidi"/>
          <w:szCs w:val="24"/>
        </w:rPr>
        <w:t xml:space="preserve"> M</w:t>
      </w:r>
      <w:r w:rsidRPr="00CA13F7">
        <w:rPr>
          <w:rFonts w:asciiTheme="majorBidi" w:hAnsiTheme="majorBidi" w:cstheme="majorBidi"/>
          <w:szCs w:val="24"/>
          <w:vertAlign w:val="superscript"/>
        </w:rPr>
        <w:sym w:font="Symbol" w:char="F02D"/>
      </w:r>
      <w:r w:rsidRPr="00CA13F7">
        <w:rPr>
          <w:rFonts w:asciiTheme="majorBidi" w:hAnsiTheme="majorBidi" w:cstheme="majorBidi"/>
          <w:szCs w:val="24"/>
          <w:vertAlign w:val="superscript"/>
        </w:rPr>
        <w:t>1</w:t>
      </w:r>
      <w:r w:rsidR="00EE6C59" w:rsidRPr="00CA13F7">
        <w:rPr>
          <w:rFonts w:asciiTheme="majorBidi" w:hAnsiTheme="majorBidi" w:cstheme="majorBidi"/>
          <w:szCs w:val="24"/>
        </w:rPr>
        <w:t>.</w:t>
      </w:r>
      <w:r w:rsidR="004E1D06" w:rsidRPr="00CA13F7">
        <w:rPr>
          <w:rFonts w:asciiTheme="majorBidi" w:hAnsiTheme="majorBidi" w:cstheme="majorBidi"/>
          <w:szCs w:val="24"/>
          <w:vertAlign w:val="superscript"/>
        </w:rPr>
        <w:t>37</w:t>
      </w:r>
    </w:p>
    <w:p w:rsidR="00E12F03" w:rsidRPr="00CA13F7" w:rsidRDefault="00E12F03" w:rsidP="00DE4C12">
      <w:pPr>
        <w:autoSpaceDE w:val="0"/>
        <w:autoSpaceDN w:val="0"/>
        <w:adjustRightInd w:val="0"/>
        <w:spacing w:after="0" w:line="360" w:lineRule="auto"/>
        <w:rPr>
          <w:rFonts w:asciiTheme="majorBidi" w:hAnsiTheme="majorBidi" w:cstheme="majorBidi"/>
          <w:b/>
          <w:bCs/>
          <w:szCs w:val="24"/>
        </w:rPr>
      </w:pPr>
    </w:p>
    <w:p w:rsidR="00E12F03" w:rsidRPr="00CA13F7" w:rsidRDefault="00E12F03" w:rsidP="00DE4C12">
      <w:pPr>
        <w:autoSpaceDE w:val="0"/>
        <w:autoSpaceDN w:val="0"/>
        <w:adjustRightInd w:val="0"/>
        <w:spacing w:after="0" w:line="360" w:lineRule="auto"/>
        <w:rPr>
          <w:rFonts w:asciiTheme="majorBidi" w:hAnsiTheme="majorBidi" w:cstheme="majorBidi"/>
          <w:i/>
          <w:iCs/>
          <w:szCs w:val="24"/>
        </w:rPr>
      </w:pPr>
      <w:r w:rsidRPr="00CA13F7">
        <w:rPr>
          <w:rFonts w:asciiTheme="majorBidi" w:hAnsiTheme="majorBidi" w:cstheme="majorBidi"/>
          <w:i/>
          <w:iCs/>
          <w:szCs w:val="24"/>
        </w:rPr>
        <w:t>3.4. Supercoiled pBR322 plasmid DNA cleavage studies</w:t>
      </w:r>
    </w:p>
    <w:p w:rsidR="00E12F03" w:rsidRPr="00CA13F7" w:rsidRDefault="00E12F03" w:rsidP="00DE4C12">
      <w:pPr>
        <w:spacing w:after="0" w:line="360" w:lineRule="auto"/>
        <w:jc w:val="both"/>
        <w:rPr>
          <w:rFonts w:asciiTheme="majorBidi" w:hAnsiTheme="majorBidi" w:cstheme="majorBidi"/>
          <w:szCs w:val="24"/>
        </w:rPr>
      </w:pPr>
    </w:p>
    <w:p w:rsidR="00E12F03" w:rsidRPr="00CA13F7" w:rsidRDefault="00E12F03" w:rsidP="003F2C70">
      <w:pPr>
        <w:spacing w:line="360" w:lineRule="auto"/>
        <w:jc w:val="both"/>
        <w:rPr>
          <w:rFonts w:asciiTheme="majorBidi" w:hAnsiTheme="majorBidi" w:cstheme="majorBidi"/>
          <w:szCs w:val="24"/>
        </w:rPr>
      </w:pPr>
      <w:r w:rsidRPr="00CA13F7">
        <w:rPr>
          <w:rFonts w:asciiTheme="majorBidi" w:hAnsiTheme="majorBidi" w:cstheme="majorBidi"/>
          <w:szCs w:val="24"/>
        </w:rPr>
        <w:t xml:space="preserve">Gel electrophoresis experiments using pBR322 circular plasmid DNA were performed with complexes </w:t>
      </w:r>
      <w:r w:rsidRPr="00CA13F7">
        <w:rPr>
          <w:rFonts w:asciiTheme="majorBidi" w:hAnsiTheme="majorBidi" w:cstheme="majorBidi"/>
          <w:b/>
          <w:bCs/>
          <w:szCs w:val="24"/>
        </w:rPr>
        <w:t>1</w:t>
      </w:r>
      <w:r w:rsidRPr="00CA13F7">
        <w:rPr>
          <w:rFonts w:asciiTheme="majorBidi" w:hAnsiTheme="majorBidi" w:cstheme="majorBidi"/>
          <w:szCs w:val="24"/>
        </w:rPr>
        <w:t xml:space="preserve"> and </w:t>
      </w:r>
      <w:r w:rsidRPr="00CA13F7">
        <w:rPr>
          <w:rFonts w:asciiTheme="majorBidi" w:hAnsiTheme="majorBidi" w:cstheme="majorBidi"/>
          <w:b/>
          <w:bCs/>
          <w:szCs w:val="24"/>
        </w:rPr>
        <w:t>2</w:t>
      </w:r>
      <w:r w:rsidRPr="00CA13F7">
        <w:rPr>
          <w:rFonts w:asciiTheme="majorBidi" w:hAnsiTheme="majorBidi" w:cstheme="majorBidi"/>
          <w:szCs w:val="24"/>
        </w:rPr>
        <w:t xml:space="preserve"> in the presence and absence of H</w:t>
      </w:r>
      <w:r w:rsidRPr="00CA13F7">
        <w:rPr>
          <w:rFonts w:asciiTheme="majorBidi" w:hAnsiTheme="majorBidi" w:cstheme="majorBidi"/>
          <w:szCs w:val="24"/>
          <w:vertAlign w:val="subscript"/>
        </w:rPr>
        <w:t>2</w:t>
      </w:r>
      <w:r w:rsidRPr="00CA13F7">
        <w:rPr>
          <w:rFonts w:asciiTheme="majorBidi" w:hAnsiTheme="majorBidi" w:cstheme="majorBidi"/>
          <w:szCs w:val="24"/>
        </w:rPr>
        <w:t>O</w:t>
      </w:r>
      <w:r w:rsidRPr="00CA13F7">
        <w:rPr>
          <w:rFonts w:asciiTheme="majorBidi" w:hAnsiTheme="majorBidi" w:cstheme="majorBidi"/>
          <w:szCs w:val="24"/>
          <w:vertAlign w:val="subscript"/>
        </w:rPr>
        <w:t>2</w:t>
      </w:r>
      <w:r w:rsidRPr="00CA13F7">
        <w:rPr>
          <w:rFonts w:asciiTheme="majorBidi" w:hAnsiTheme="majorBidi" w:cstheme="majorBidi"/>
          <w:szCs w:val="24"/>
        </w:rPr>
        <w:t xml:space="preserve"> as an oxidant. At micro-molar concentrations, for 3 h incubation periods, in the absence and presence of an oxidizing agent, complex 2 exhibited no nuclease activity. However, even in the absence of an oxidant, complex 1 exhibited significant DNA cleavage activity (</w:t>
      </w:r>
      <w:r w:rsidR="00215B31" w:rsidRPr="00CA13F7">
        <w:rPr>
          <w:rFonts w:asciiTheme="majorBidi" w:hAnsiTheme="majorBidi" w:cstheme="majorBidi"/>
          <w:szCs w:val="24"/>
        </w:rPr>
        <w:t>Figure</w:t>
      </w:r>
      <w:r w:rsidRPr="00CA13F7">
        <w:rPr>
          <w:rFonts w:asciiTheme="majorBidi" w:hAnsiTheme="majorBidi" w:cstheme="majorBidi"/>
          <w:szCs w:val="24"/>
        </w:rPr>
        <w:t xml:space="preserve"> </w:t>
      </w:r>
      <w:r w:rsidR="003F2C70" w:rsidRPr="00CA13F7">
        <w:rPr>
          <w:rFonts w:asciiTheme="majorBidi" w:hAnsiTheme="majorBidi" w:cstheme="majorBidi"/>
          <w:szCs w:val="24"/>
        </w:rPr>
        <w:t>4</w:t>
      </w:r>
      <w:r w:rsidRPr="00CA13F7">
        <w:rPr>
          <w:rFonts w:asciiTheme="majorBidi" w:hAnsiTheme="majorBidi" w:cstheme="majorBidi"/>
          <w:szCs w:val="24"/>
        </w:rPr>
        <w:t xml:space="preserve">, lane 2). Control experiments using DNA alone resulted in no significant cleavage of pBR322 circular plasmid DNA, even after </w:t>
      </w:r>
      <w:r w:rsidRPr="00CA13F7">
        <w:rPr>
          <w:rFonts w:asciiTheme="majorBidi" w:hAnsiTheme="majorBidi" w:cstheme="majorBidi"/>
          <w:szCs w:val="24"/>
        </w:rPr>
        <w:lastRenderedPageBreak/>
        <w:t>longer exposure times (</w:t>
      </w:r>
      <w:r w:rsidR="00215B31" w:rsidRPr="00CA13F7">
        <w:rPr>
          <w:rFonts w:asciiTheme="majorBidi" w:hAnsiTheme="majorBidi" w:cstheme="majorBidi"/>
          <w:szCs w:val="24"/>
        </w:rPr>
        <w:t>Figure</w:t>
      </w:r>
      <w:r w:rsidRPr="00CA13F7">
        <w:rPr>
          <w:rFonts w:asciiTheme="majorBidi" w:hAnsiTheme="majorBidi" w:cstheme="majorBidi"/>
          <w:szCs w:val="24"/>
        </w:rPr>
        <w:t xml:space="preserve"> </w:t>
      </w:r>
      <w:r w:rsidR="003F2C70" w:rsidRPr="00CA13F7">
        <w:rPr>
          <w:rFonts w:asciiTheme="majorBidi" w:hAnsiTheme="majorBidi" w:cstheme="majorBidi"/>
          <w:szCs w:val="24"/>
        </w:rPr>
        <w:t>4</w:t>
      </w:r>
      <w:r w:rsidRPr="00CA13F7">
        <w:rPr>
          <w:rFonts w:asciiTheme="majorBidi" w:hAnsiTheme="majorBidi" w:cstheme="majorBidi"/>
          <w:szCs w:val="24"/>
        </w:rPr>
        <w:t xml:space="preserve">, lane 1). From the observed results, it was concluded that complex 1 effectively cleaved the DNA as compared to control DNA. The copper cluster at a higher concentration (800 </w:t>
      </w:r>
      <w:r w:rsidRPr="00CA13F7">
        <w:rPr>
          <w:rFonts w:asciiTheme="majorBidi" w:hAnsiTheme="majorBidi" w:cstheme="majorBidi"/>
          <w:szCs w:val="24"/>
        </w:rPr>
        <w:sym w:font="Symbol" w:char="F06D"/>
      </w:r>
      <w:r w:rsidRPr="00CA13F7">
        <w:rPr>
          <w:rFonts w:asciiTheme="majorBidi" w:hAnsiTheme="majorBidi" w:cstheme="majorBidi"/>
          <w:szCs w:val="24"/>
        </w:rPr>
        <w:t xml:space="preserve">M) showed more cleavage activity than at the lower concentration (100 </w:t>
      </w:r>
      <w:r w:rsidRPr="00CA13F7">
        <w:rPr>
          <w:rFonts w:asciiTheme="majorBidi" w:hAnsiTheme="majorBidi" w:cstheme="majorBidi"/>
          <w:szCs w:val="24"/>
        </w:rPr>
        <w:sym w:font="Symbol" w:char="F06D"/>
      </w:r>
      <w:r w:rsidRPr="00CA13F7">
        <w:rPr>
          <w:rFonts w:asciiTheme="majorBidi" w:hAnsiTheme="majorBidi" w:cstheme="majorBidi"/>
          <w:szCs w:val="24"/>
        </w:rPr>
        <w:t>M) of cluster 1 (</w:t>
      </w:r>
      <w:r w:rsidR="00215B31" w:rsidRPr="00CA13F7">
        <w:rPr>
          <w:rFonts w:asciiTheme="majorBidi" w:hAnsiTheme="majorBidi" w:cstheme="majorBidi"/>
          <w:szCs w:val="24"/>
        </w:rPr>
        <w:t>Figure</w:t>
      </w:r>
      <w:r w:rsidRPr="00CA13F7">
        <w:rPr>
          <w:rFonts w:asciiTheme="majorBidi" w:hAnsiTheme="majorBidi" w:cstheme="majorBidi"/>
          <w:szCs w:val="24"/>
        </w:rPr>
        <w:t xml:space="preserve"> </w:t>
      </w:r>
      <w:r w:rsidR="003F2C70" w:rsidRPr="00CA13F7">
        <w:rPr>
          <w:rFonts w:asciiTheme="majorBidi" w:hAnsiTheme="majorBidi" w:cstheme="majorBidi"/>
          <w:szCs w:val="24"/>
        </w:rPr>
        <w:t>4</w:t>
      </w:r>
      <w:r w:rsidRPr="00CA13F7">
        <w:rPr>
          <w:rFonts w:asciiTheme="majorBidi" w:hAnsiTheme="majorBidi" w:cstheme="majorBidi"/>
          <w:szCs w:val="24"/>
        </w:rPr>
        <w:t>, lanes 3-5). This shows that the concentration of optimal value led to extensive degradations, resulting in the conversion of the supercoiled form (Form-I) into an open-circular form (Form-II).</w:t>
      </w:r>
    </w:p>
    <w:p w:rsidR="00DF63F3" w:rsidRPr="00CA13F7" w:rsidRDefault="00FE3566" w:rsidP="003F2C70">
      <w:pPr>
        <w:spacing w:line="360" w:lineRule="auto"/>
        <w:jc w:val="both"/>
        <w:rPr>
          <w:rFonts w:asciiTheme="majorBidi" w:hAnsiTheme="majorBidi" w:cstheme="majorBidi"/>
          <w:szCs w:val="24"/>
        </w:rPr>
      </w:pPr>
      <w:r w:rsidRPr="00CA13F7">
        <w:rPr>
          <w:rFonts w:asciiTheme="majorBidi" w:hAnsiTheme="majorBidi" w:cstheme="majorBidi"/>
          <w:noProof/>
          <w:szCs w:val="24"/>
        </w:rPr>
        <w:drawing>
          <wp:inline distT="0" distB="0" distL="0" distR="0" wp14:anchorId="28F037A4" wp14:editId="22935B4F">
            <wp:extent cx="3248025" cy="2026498"/>
            <wp:effectExtent l="0" t="0" r="0" b="0"/>
            <wp:docPr id="7" name="Picture 7" descr="E:\Rasoul\paper\paper Hasanzadeh\papear\manuscript\Acta Chimical Slov\revised\Figures\Figure new 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oul\paper\paper Hasanzadeh\papear\manuscript\Acta Chimical Slov\revised\Figures\Figure new 4.t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61103" cy="2034658"/>
                    </a:xfrm>
                    <a:prstGeom prst="rect">
                      <a:avLst/>
                    </a:prstGeom>
                    <a:noFill/>
                    <a:ln>
                      <a:noFill/>
                    </a:ln>
                  </pic:spPr>
                </pic:pic>
              </a:graphicData>
            </a:graphic>
          </wp:inline>
        </w:drawing>
      </w:r>
    </w:p>
    <w:p w:rsidR="00DF63F3" w:rsidRPr="00CA13F7" w:rsidRDefault="00DF63F3" w:rsidP="00DF63F3">
      <w:pPr>
        <w:spacing w:line="360" w:lineRule="auto"/>
        <w:jc w:val="both"/>
        <w:rPr>
          <w:rFonts w:asciiTheme="minorBidi" w:hAnsiTheme="minorBidi" w:cstheme="minorBidi"/>
          <w:sz w:val="20"/>
          <w:szCs w:val="20"/>
        </w:rPr>
      </w:pPr>
      <w:r w:rsidRPr="00CA13F7">
        <w:rPr>
          <w:rFonts w:asciiTheme="minorBidi" w:hAnsiTheme="minorBidi" w:cstheme="minorBidi"/>
          <w:b/>
          <w:bCs/>
          <w:sz w:val="20"/>
          <w:szCs w:val="20"/>
        </w:rPr>
        <w:t>Fig. 4</w:t>
      </w:r>
      <w:r w:rsidRPr="00CA13F7">
        <w:rPr>
          <w:rFonts w:asciiTheme="minorBidi" w:hAnsiTheme="minorBidi" w:cstheme="minorBidi"/>
          <w:sz w:val="20"/>
          <w:szCs w:val="20"/>
        </w:rPr>
        <w:t xml:space="preserve"> Agarose gel electrophoresis diagram showing the chemical nuclease activity of the complexes </w:t>
      </w:r>
      <w:r w:rsidRPr="00CA13F7">
        <w:rPr>
          <w:rFonts w:asciiTheme="minorBidi" w:hAnsiTheme="minorBidi" w:cstheme="minorBidi"/>
          <w:b/>
          <w:bCs/>
          <w:sz w:val="20"/>
          <w:szCs w:val="20"/>
        </w:rPr>
        <w:t>1</w:t>
      </w:r>
      <w:r w:rsidRPr="00CA13F7">
        <w:rPr>
          <w:rFonts w:asciiTheme="minorBidi" w:hAnsiTheme="minorBidi" w:cstheme="minorBidi"/>
          <w:sz w:val="20"/>
          <w:szCs w:val="20"/>
        </w:rPr>
        <w:t xml:space="preserve"> using Supercoiled pBR322 plasmid DNA (</w:t>
      </w:r>
      <w:r w:rsidRPr="00CA13F7">
        <w:rPr>
          <w:rFonts w:asciiTheme="minorBidi" w:eastAsia="AdvGulliv-R" w:hAnsiTheme="minorBidi" w:cstheme="minorBidi"/>
          <w:sz w:val="20"/>
          <w:szCs w:val="20"/>
        </w:rPr>
        <w:t xml:space="preserve">0.1 mg/ml, </w:t>
      </w:r>
      <w:r w:rsidRPr="00CA13F7">
        <w:rPr>
          <w:rFonts w:asciiTheme="minorBidi" w:hAnsiTheme="minorBidi" w:cstheme="minorBidi"/>
          <w:sz w:val="20"/>
          <w:szCs w:val="20"/>
          <w:lang w:bidi="fa-IR"/>
        </w:rPr>
        <w:t xml:space="preserve">1.5 </w:t>
      </w:r>
      <w:r w:rsidRPr="00CA13F7">
        <w:rPr>
          <w:rFonts w:asciiTheme="minorBidi" w:hAnsiTheme="minorBidi" w:cstheme="minorBidi"/>
          <w:sz w:val="20"/>
          <w:szCs w:val="20"/>
          <w:lang w:bidi="fa-IR"/>
        </w:rPr>
        <w:sym w:font="Symbol" w:char="F06D"/>
      </w:r>
      <w:r w:rsidRPr="00CA13F7">
        <w:rPr>
          <w:rFonts w:asciiTheme="minorBidi" w:hAnsiTheme="minorBidi" w:cstheme="minorBidi"/>
          <w:sz w:val="20"/>
          <w:szCs w:val="20"/>
          <w:lang w:bidi="fa-IR"/>
        </w:rPr>
        <w:t>L</w:t>
      </w:r>
      <w:r w:rsidRPr="00CA13F7">
        <w:rPr>
          <w:rFonts w:asciiTheme="minorBidi" w:eastAsia="AdvGulliv-R" w:hAnsiTheme="minorBidi" w:cstheme="minorBidi"/>
          <w:sz w:val="20"/>
          <w:szCs w:val="20"/>
        </w:rPr>
        <w:t xml:space="preserve">): </w:t>
      </w:r>
      <w:r w:rsidRPr="00CA13F7">
        <w:rPr>
          <w:rFonts w:asciiTheme="minorBidi" w:hAnsiTheme="minorBidi" w:cstheme="minorBidi"/>
          <w:sz w:val="20"/>
          <w:szCs w:val="20"/>
        </w:rPr>
        <w:t xml:space="preserve"> lane 1, DNA control; lane 2, DNA + 1 (100 </w:t>
      </w:r>
      <w:r w:rsidRPr="00CA13F7">
        <w:rPr>
          <w:rFonts w:asciiTheme="minorBidi" w:hAnsiTheme="minorBidi" w:cstheme="minorBidi"/>
          <w:sz w:val="20"/>
          <w:szCs w:val="20"/>
          <w:lang w:bidi="fa-IR"/>
        </w:rPr>
        <w:sym w:font="Symbol" w:char="F06D"/>
      </w:r>
      <w:r w:rsidRPr="00CA13F7">
        <w:rPr>
          <w:rFonts w:asciiTheme="minorBidi" w:hAnsiTheme="minorBidi" w:cstheme="minorBidi"/>
          <w:sz w:val="20"/>
          <w:szCs w:val="20"/>
          <w:lang w:bidi="fa-IR"/>
        </w:rPr>
        <w:t>M)</w:t>
      </w:r>
      <w:r w:rsidRPr="00CA13F7">
        <w:rPr>
          <w:rFonts w:asciiTheme="minorBidi" w:hAnsiTheme="minorBidi" w:cstheme="minorBidi"/>
          <w:sz w:val="20"/>
          <w:szCs w:val="20"/>
        </w:rPr>
        <w:t xml:space="preserve">; lane 3, DNA + 1 (500 </w:t>
      </w:r>
      <w:r w:rsidRPr="00CA13F7">
        <w:rPr>
          <w:rFonts w:asciiTheme="minorBidi" w:hAnsiTheme="minorBidi" w:cstheme="minorBidi"/>
          <w:sz w:val="20"/>
          <w:szCs w:val="20"/>
          <w:lang w:bidi="fa-IR"/>
        </w:rPr>
        <w:sym w:font="Symbol" w:char="F06D"/>
      </w:r>
      <w:r w:rsidRPr="00CA13F7">
        <w:rPr>
          <w:rFonts w:asciiTheme="minorBidi" w:hAnsiTheme="minorBidi" w:cstheme="minorBidi"/>
          <w:sz w:val="20"/>
          <w:szCs w:val="20"/>
          <w:lang w:bidi="fa-IR"/>
        </w:rPr>
        <w:t>M)</w:t>
      </w:r>
      <w:r w:rsidRPr="00CA13F7">
        <w:rPr>
          <w:rFonts w:asciiTheme="minorBidi" w:hAnsiTheme="minorBidi" w:cstheme="minorBidi"/>
          <w:sz w:val="20"/>
          <w:szCs w:val="20"/>
        </w:rPr>
        <w:t xml:space="preserve">; lane 4, DNA + 1 (800 </w:t>
      </w:r>
      <w:r w:rsidRPr="00CA13F7">
        <w:rPr>
          <w:rFonts w:asciiTheme="minorBidi" w:hAnsiTheme="minorBidi" w:cstheme="minorBidi"/>
          <w:sz w:val="20"/>
          <w:szCs w:val="20"/>
          <w:lang w:bidi="fa-IR"/>
        </w:rPr>
        <w:sym w:font="Symbol" w:char="F06D"/>
      </w:r>
      <w:r w:rsidRPr="00CA13F7">
        <w:rPr>
          <w:rFonts w:asciiTheme="minorBidi" w:hAnsiTheme="minorBidi" w:cstheme="minorBidi"/>
          <w:sz w:val="20"/>
          <w:szCs w:val="20"/>
          <w:lang w:bidi="fa-IR"/>
        </w:rPr>
        <w:t>M)</w:t>
      </w:r>
      <w:r w:rsidRPr="00CA13F7">
        <w:rPr>
          <w:rFonts w:asciiTheme="minorBidi" w:hAnsiTheme="minorBidi" w:cstheme="minorBidi"/>
          <w:sz w:val="20"/>
          <w:szCs w:val="20"/>
        </w:rPr>
        <w:t xml:space="preserve">; lane 5, DNA + 1 (800 </w:t>
      </w:r>
      <w:r w:rsidRPr="00CA13F7">
        <w:rPr>
          <w:rFonts w:asciiTheme="minorBidi" w:hAnsiTheme="minorBidi" w:cstheme="minorBidi"/>
          <w:sz w:val="20"/>
          <w:szCs w:val="20"/>
          <w:lang w:bidi="fa-IR"/>
        </w:rPr>
        <w:sym w:font="Symbol" w:char="F06D"/>
      </w:r>
      <w:r w:rsidRPr="00CA13F7">
        <w:rPr>
          <w:rFonts w:asciiTheme="minorBidi" w:hAnsiTheme="minorBidi" w:cstheme="minorBidi"/>
          <w:sz w:val="20"/>
          <w:szCs w:val="20"/>
          <w:lang w:bidi="fa-IR"/>
        </w:rPr>
        <w:t>M)</w:t>
      </w:r>
      <w:r w:rsidRPr="00CA13F7">
        <w:rPr>
          <w:rFonts w:asciiTheme="minorBidi" w:hAnsiTheme="minorBidi" w:cstheme="minorBidi"/>
          <w:sz w:val="20"/>
          <w:szCs w:val="20"/>
        </w:rPr>
        <w:t xml:space="preserve"> + NaN</w:t>
      </w:r>
      <w:r w:rsidRPr="00CA13F7">
        <w:rPr>
          <w:rFonts w:asciiTheme="minorBidi" w:hAnsiTheme="minorBidi" w:cstheme="minorBidi"/>
          <w:sz w:val="20"/>
          <w:szCs w:val="20"/>
          <w:vertAlign w:val="subscript"/>
        </w:rPr>
        <w:t>3</w:t>
      </w:r>
      <w:r w:rsidRPr="00CA13F7">
        <w:rPr>
          <w:rFonts w:asciiTheme="minorBidi" w:hAnsiTheme="minorBidi" w:cstheme="minorBidi"/>
          <w:sz w:val="20"/>
          <w:szCs w:val="20"/>
        </w:rPr>
        <w:t xml:space="preserve"> (1 mM); lane 6, DNA + 1 (800 </w:t>
      </w:r>
      <w:r w:rsidRPr="00CA13F7">
        <w:rPr>
          <w:rFonts w:asciiTheme="minorBidi" w:hAnsiTheme="minorBidi" w:cstheme="minorBidi"/>
          <w:sz w:val="20"/>
          <w:szCs w:val="20"/>
          <w:lang w:bidi="fa-IR"/>
        </w:rPr>
        <w:sym w:font="Symbol" w:char="F06D"/>
      </w:r>
      <w:r w:rsidRPr="00CA13F7">
        <w:rPr>
          <w:rFonts w:asciiTheme="minorBidi" w:hAnsiTheme="minorBidi" w:cstheme="minorBidi"/>
          <w:sz w:val="20"/>
          <w:szCs w:val="20"/>
          <w:lang w:bidi="fa-IR"/>
        </w:rPr>
        <w:t>M)</w:t>
      </w:r>
      <w:r w:rsidRPr="00CA13F7">
        <w:rPr>
          <w:rFonts w:asciiTheme="minorBidi" w:hAnsiTheme="minorBidi" w:cstheme="minorBidi"/>
          <w:sz w:val="20"/>
          <w:szCs w:val="20"/>
        </w:rPr>
        <w:t xml:space="preserve"> + DMSO (1.4 mM) </w:t>
      </w:r>
    </w:p>
    <w:p w:rsidR="00DF63F3" w:rsidRPr="00CA13F7" w:rsidRDefault="00DF63F3" w:rsidP="003F2C70">
      <w:pPr>
        <w:spacing w:line="360" w:lineRule="auto"/>
        <w:jc w:val="both"/>
        <w:rPr>
          <w:rFonts w:asciiTheme="majorBidi" w:hAnsiTheme="majorBidi" w:cstheme="majorBidi"/>
          <w:szCs w:val="24"/>
        </w:rPr>
      </w:pPr>
    </w:p>
    <w:p w:rsidR="00E12F03" w:rsidRPr="00CA13F7" w:rsidRDefault="00E12F03" w:rsidP="003F2C70">
      <w:pPr>
        <w:spacing w:line="360" w:lineRule="auto"/>
        <w:ind w:firstLine="720"/>
        <w:jc w:val="both"/>
        <w:rPr>
          <w:rFonts w:asciiTheme="majorBidi" w:hAnsiTheme="majorBidi" w:cstheme="majorBidi"/>
          <w:szCs w:val="24"/>
        </w:rPr>
      </w:pPr>
      <w:r w:rsidRPr="00CA13F7">
        <w:rPr>
          <w:rFonts w:asciiTheme="majorBidi" w:hAnsiTheme="majorBidi" w:cstheme="majorBidi"/>
          <w:szCs w:val="24"/>
        </w:rPr>
        <w:t>The nuclease activity of the complexes was also investigated in the presence of a free radical scavenger, dimethylsulfoxide (DMSO), and a singlet oxygen quencher, azide ion (NaN</w:t>
      </w:r>
      <w:r w:rsidRPr="00CA13F7">
        <w:rPr>
          <w:rFonts w:asciiTheme="majorBidi" w:hAnsiTheme="majorBidi" w:cstheme="majorBidi"/>
          <w:szCs w:val="24"/>
          <w:vertAlign w:val="subscript"/>
        </w:rPr>
        <w:t>3</w:t>
      </w:r>
      <w:r w:rsidRPr="00CA13F7">
        <w:rPr>
          <w:rFonts w:asciiTheme="majorBidi" w:hAnsiTheme="majorBidi" w:cstheme="majorBidi"/>
          <w:szCs w:val="24"/>
        </w:rPr>
        <w:t>). The presence of radical scavengers (DMSO) and a singlet oxygen quencher (NaN</w:t>
      </w:r>
      <w:r w:rsidRPr="00CA13F7">
        <w:rPr>
          <w:rFonts w:asciiTheme="majorBidi" w:hAnsiTheme="majorBidi" w:cstheme="majorBidi"/>
          <w:szCs w:val="24"/>
          <w:vertAlign w:val="subscript"/>
        </w:rPr>
        <w:t>3</w:t>
      </w:r>
      <w:r w:rsidRPr="00CA13F7">
        <w:rPr>
          <w:rFonts w:asciiTheme="majorBidi" w:hAnsiTheme="majorBidi" w:cstheme="majorBidi"/>
          <w:szCs w:val="24"/>
        </w:rPr>
        <w:t>) did not significantly reduce the efficiency of DNA cleavage (</w:t>
      </w:r>
      <w:r w:rsidR="00215B31" w:rsidRPr="00CA13F7">
        <w:rPr>
          <w:rFonts w:asciiTheme="majorBidi" w:hAnsiTheme="majorBidi" w:cstheme="majorBidi"/>
          <w:szCs w:val="24"/>
        </w:rPr>
        <w:t>Figure</w:t>
      </w:r>
      <w:r w:rsidRPr="00CA13F7">
        <w:rPr>
          <w:rFonts w:asciiTheme="majorBidi" w:hAnsiTheme="majorBidi" w:cstheme="majorBidi"/>
          <w:szCs w:val="24"/>
        </w:rPr>
        <w:t xml:space="preserve"> </w:t>
      </w:r>
      <w:r w:rsidR="003F2C70" w:rsidRPr="00CA13F7">
        <w:rPr>
          <w:rFonts w:asciiTheme="majorBidi" w:hAnsiTheme="majorBidi" w:cstheme="majorBidi"/>
          <w:szCs w:val="24"/>
        </w:rPr>
        <w:t>4</w:t>
      </w:r>
      <w:r w:rsidRPr="00CA13F7">
        <w:rPr>
          <w:rFonts w:asciiTheme="majorBidi" w:hAnsiTheme="majorBidi" w:cstheme="majorBidi"/>
          <w:szCs w:val="24"/>
        </w:rPr>
        <w:t xml:space="preserve">, lanes 6, 7), ruling out the possibility of the involvement of diffusible hydroxyl radicals and a </w:t>
      </w:r>
      <w:r w:rsidR="004E1D06" w:rsidRPr="00CA13F7">
        <w:rPr>
          <w:rFonts w:asciiTheme="majorBidi" w:hAnsiTheme="majorBidi" w:cstheme="majorBidi"/>
          <w:szCs w:val="24"/>
        </w:rPr>
        <w:t>singlet oxygen in the cleavage</w:t>
      </w:r>
      <w:r w:rsidRPr="00CA13F7">
        <w:rPr>
          <w:rFonts w:asciiTheme="majorBidi" w:hAnsiTheme="majorBidi" w:cstheme="majorBidi"/>
          <w:szCs w:val="24"/>
        </w:rPr>
        <w:t>.</w:t>
      </w:r>
      <w:r w:rsidR="004E1D06" w:rsidRPr="00CA13F7">
        <w:rPr>
          <w:rFonts w:asciiTheme="majorBidi" w:hAnsiTheme="majorBidi" w:cstheme="majorBidi"/>
          <w:szCs w:val="24"/>
          <w:vertAlign w:val="superscript"/>
        </w:rPr>
        <w:t>8, 39</w:t>
      </w:r>
    </w:p>
    <w:p w:rsidR="00E12F03" w:rsidRPr="00CA13F7" w:rsidRDefault="00E12F03" w:rsidP="004E1D06">
      <w:pPr>
        <w:spacing w:line="360" w:lineRule="auto"/>
        <w:ind w:firstLine="720"/>
        <w:jc w:val="both"/>
        <w:rPr>
          <w:rFonts w:asciiTheme="majorBidi" w:hAnsiTheme="majorBidi" w:cstheme="majorBidi"/>
          <w:szCs w:val="24"/>
        </w:rPr>
      </w:pPr>
      <w:r w:rsidRPr="00CA13F7">
        <w:rPr>
          <w:rFonts w:asciiTheme="majorBidi" w:hAnsiTheme="majorBidi" w:cstheme="majorBidi"/>
          <w:szCs w:val="24"/>
        </w:rPr>
        <w:t>The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cluster may be capable of bringing about hydrolytic cleavage of DNA. This is not surprising since hydrolytic cleavage requires the coordinative binding of the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cluster to either DNA bases or phosphate.</w:t>
      </w:r>
      <w:r w:rsidR="004E1D06" w:rsidRPr="00CA13F7">
        <w:rPr>
          <w:rFonts w:asciiTheme="majorBidi" w:hAnsiTheme="majorBidi" w:cstheme="majorBidi"/>
          <w:szCs w:val="24"/>
          <w:vertAlign w:val="superscript"/>
        </w:rPr>
        <w:t>40</w:t>
      </w:r>
      <w:r w:rsidRPr="00CA13F7">
        <w:rPr>
          <w:rFonts w:asciiTheme="majorBidi" w:hAnsiTheme="majorBidi" w:cstheme="majorBidi"/>
          <w:szCs w:val="24"/>
        </w:rPr>
        <w:t xml:space="preserve"> Since complex 1 can interact by hydrogen bonding with the base pairs in DNA, one can expect it to promote hydrolytic cleavage.</w:t>
      </w:r>
    </w:p>
    <w:p w:rsidR="00215B31" w:rsidRPr="00CA13F7" w:rsidRDefault="00215B31" w:rsidP="00DE4C12">
      <w:pPr>
        <w:spacing w:line="360" w:lineRule="auto"/>
        <w:ind w:firstLine="720"/>
        <w:jc w:val="both"/>
        <w:rPr>
          <w:rFonts w:asciiTheme="majorBidi" w:hAnsiTheme="majorBidi" w:cstheme="majorBidi"/>
          <w:szCs w:val="24"/>
        </w:rPr>
      </w:pPr>
    </w:p>
    <w:p w:rsidR="00E12F03" w:rsidRPr="00CA13F7" w:rsidRDefault="004E7471" w:rsidP="00DE4C12">
      <w:pPr>
        <w:spacing w:line="360" w:lineRule="auto"/>
        <w:jc w:val="center"/>
        <w:rPr>
          <w:rFonts w:asciiTheme="majorBidi" w:hAnsiTheme="majorBidi" w:cstheme="majorBidi"/>
          <w:b/>
          <w:bCs/>
          <w:szCs w:val="24"/>
        </w:rPr>
      </w:pPr>
      <w:r w:rsidRPr="00CA13F7">
        <w:rPr>
          <w:rFonts w:asciiTheme="majorBidi" w:hAnsiTheme="majorBidi" w:cstheme="majorBidi"/>
          <w:b/>
          <w:bCs/>
          <w:szCs w:val="24"/>
        </w:rPr>
        <w:t>4</w:t>
      </w:r>
      <w:r w:rsidR="00E12F03" w:rsidRPr="00CA13F7">
        <w:rPr>
          <w:rFonts w:asciiTheme="majorBidi" w:hAnsiTheme="majorBidi" w:cstheme="majorBidi"/>
          <w:b/>
          <w:bCs/>
          <w:szCs w:val="24"/>
        </w:rPr>
        <w:t>. Conclusion</w:t>
      </w:r>
    </w:p>
    <w:p w:rsidR="00E12F03" w:rsidRPr="00CA13F7" w:rsidRDefault="00E12F03" w:rsidP="00DE4C12">
      <w:pPr>
        <w:spacing w:line="360" w:lineRule="auto"/>
        <w:jc w:val="both"/>
        <w:rPr>
          <w:rFonts w:asciiTheme="majorBidi" w:hAnsiTheme="majorBidi" w:cstheme="majorBidi"/>
          <w:szCs w:val="24"/>
        </w:rPr>
      </w:pPr>
      <w:r w:rsidRPr="00CA13F7">
        <w:rPr>
          <w:rFonts w:asciiTheme="majorBidi" w:hAnsiTheme="majorBidi" w:cstheme="majorBidi"/>
          <w:szCs w:val="24"/>
        </w:rPr>
        <w:t>The present work describes the synthesis, characterization, and DNA binding and cleavage studies of copper</w:t>
      </w:r>
      <w:r w:rsidR="00894BA9" w:rsidRPr="00CA13F7">
        <w:rPr>
          <w:rFonts w:asciiTheme="majorBidi" w:hAnsiTheme="majorBidi" w:cstheme="majorBidi"/>
          <w:szCs w:val="24"/>
        </w:rPr>
        <w:t>(II)</w:t>
      </w:r>
      <w:r w:rsidRPr="00CA13F7">
        <w:rPr>
          <w:rFonts w:asciiTheme="majorBidi" w:hAnsiTheme="majorBidi" w:cstheme="majorBidi"/>
          <w:szCs w:val="24"/>
        </w:rPr>
        <w:t xml:space="preserve"> compounds 1 and 2. Single crystal X-ray diffraction studies revealed that the two complexes have two different structures, namely a tetranuclear cluster and a mononuclear square-planar. The binding of the complexes with CT-DNA was studied by UV-Vis spectroscopy, and their strong binding ability was revealed. Complex 2 exhibited no nuclease activity; however, complex 1 exhibited significant DNA cleavage activity.</w:t>
      </w:r>
    </w:p>
    <w:p w:rsidR="00E924C0" w:rsidRPr="00CA13F7" w:rsidRDefault="00E924C0" w:rsidP="00DE4C12">
      <w:pPr>
        <w:spacing w:line="360" w:lineRule="auto"/>
        <w:rPr>
          <w:rFonts w:asciiTheme="majorBidi" w:hAnsiTheme="majorBidi" w:cstheme="majorBidi"/>
          <w:szCs w:val="24"/>
        </w:rPr>
      </w:pPr>
    </w:p>
    <w:p w:rsidR="00F543F2" w:rsidRPr="00CA13F7" w:rsidRDefault="00F543F2" w:rsidP="00DE4C12">
      <w:pPr>
        <w:tabs>
          <w:tab w:val="left" w:pos="0"/>
        </w:tabs>
        <w:spacing w:line="360" w:lineRule="auto"/>
        <w:jc w:val="center"/>
        <w:rPr>
          <w:rFonts w:asciiTheme="majorBidi" w:hAnsiTheme="majorBidi" w:cstheme="majorBidi"/>
          <w:b/>
          <w:bCs/>
          <w:szCs w:val="24"/>
        </w:rPr>
      </w:pPr>
      <w:r w:rsidRPr="00CA13F7">
        <w:rPr>
          <w:rFonts w:asciiTheme="majorBidi" w:hAnsiTheme="majorBidi" w:cstheme="majorBidi"/>
          <w:b/>
          <w:bCs/>
          <w:szCs w:val="24"/>
        </w:rPr>
        <w:t>Supplementary material</w:t>
      </w:r>
    </w:p>
    <w:p w:rsidR="00F543F2" w:rsidRPr="00CA13F7" w:rsidRDefault="00F543F2" w:rsidP="00DE4C12">
      <w:pPr>
        <w:tabs>
          <w:tab w:val="left" w:pos="-426"/>
        </w:tabs>
        <w:spacing w:line="360" w:lineRule="auto"/>
        <w:jc w:val="lowKashida"/>
        <w:rPr>
          <w:rFonts w:asciiTheme="majorBidi" w:hAnsiTheme="majorBidi" w:cstheme="majorBidi"/>
          <w:szCs w:val="24"/>
        </w:rPr>
      </w:pPr>
      <w:r w:rsidRPr="00CA13F7">
        <w:rPr>
          <w:rFonts w:asciiTheme="majorBidi" w:hAnsiTheme="majorBidi" w:cstheme="majorBidi"/>
          <w:szCs w:val="24"/>
        </w:rPr>
        <w:t xml:space="preserve">The deposition numbers of the studied complexes, </w:t>
      </w:r>
      <w:r w:rsidRPr="00CA13F7">
        <w:rPr>
          <w:rFonts w:asciiTheme="majorBidi" w:hAnsiTheme="majorBidi" w:cstheme="majorBidi"/>
          <w:b/>
          <w:bCs/>
          <w:szCs w:val="24"/>
        </w:rPr>
        <w:t>1</w:t>
      </w:r>
      <w:r w:rsidRPr="00CA13F7">
        <w:rPr>
          <w:rFonts w:asciiTheme="majorBidi" w:hAnsiTheme="majorBidi" w:cstheme="majorBidi"/>
          <w:szCs w:val="24"/>
        </w:rPr>
        <w:t xml:space="preserve"> and </w:t>
      </w:r>
      <w:r w:rsidRPr="00CA13F7">
        <w:rPr>
          <w:rFonts w:asciiTheme="majorBidi" w:hAnsiTheme="majorBidi" w:cstheme="majorBidi"/>
          <w:b/>
          <w:bCs/>
          <w:szCs w:val="24"/>
        </w:rPr>
        <w:t>2</w:t>
      </w:r>
      <w:r w:rsidRPr="00CA13F7">
        <w:rPr>
          <w:rFonts w:asciiTheme="majorBidi" w:hAnsiTheme="majorBidi" w:cstheme="majorBidi"/>
          <w:szCs w:val="24"/>
        </w:rPr>
        <w:t xml:space="preserve"> are CCDC 963061 and 963060, respectively. These data can be obtained free-of-charge via www.ccdc.cam.ac.uk/data_request/cif, by emailing data-request@ccdc.cam.ac.uk, or by contacting The Cambridge Crystallographic Data Centre, 12 Union Road, Cambridge CB2 1EZ, UK; fax +44 1223 336033.</w:t>
      </w:r>
    </w:p>
    <w:p w:rsidR="00215B31" w:rsidRPr="00CA13F7" w:rsidRDefault="00215B31" w:rsidP="00DE4C12">
      <w:pPr>
        <w:tabs>
          <w:tab w:val="left" w:pos="-426"/>
        </w:tabs>
        <w:spacing w:line="360" w:lineRule="auto"/>
        <w:jc w:val="lowKashida"/>
        <w:rPr>
          <w:rFonts w:asciiTheme="majorBidi" w:hAnsiTheme="majorBidi" w:cstheme="majorBidi"/>
          <w:szCs w:val="24"/>
        </w:rPr>
      </w:pPr>
    </w:p>
    <w:p w:rsidR="00215B31" w:rsidRPr="00CA13F7" w:rsidRDefault="00215B31" w:rsidP="00DE4C12">
      <w:pPr>
        <w:autoSpaceDE w:val="0"/>
        <w:autoSpaceDN w:val="0"/>
        <w:adjustRightInd w:val="0"/>
        <w:spacing w:after="0" w:line="360" w:lineRule="auto"/>
        <w:jc w:val="center"/>
        <w:rPr>
          <w:rFonts w:asciiTheme="majorBidi" w:eastAsiaTheme="minorHAnsi" w:hAnsiTheme="majorBidi" w:cstheme="majorBidi"/>
          <w:b/>
          <w:bCs/>
          <w:szCs w:val="24"/>
        </w:rPr>
      </w:pPr>
      <w:r w:rsidRPr="00CA13F7">
        <w:rPr>
          <w:rFonts w:asciiTheme="majorBidi" w:eastAsiaTheme="minorHAnsi" w:hAnsiTheme="majorBidi" w:cstheme="majorBidi"/>
          <w:b/>
          <w:bCs/>
          <w:szCs w:val="24"/>
        </w:rPr>
        <w:t>Acknowledgments</w:t>
      </w:r>
    </w:p>
    <w:p w:rsidR="00215B31" w:rsidRPr="00CA13F7" w:rsidRDefault="00215B31" w:rsidP="00DE4C12">
      <w:pPr>
        <w:autoSpaceDE w:val="0"/>
        <w:autoSpaceDN w:val="0"/>
        <w:adjustRightInd w:val="0"/>
        <w:spacing w:after="0" w:line="360" w:lineRule="auto"/>
        <w:rPr>
          <w:rFonts w:asciiTheme="majorBidi" w:eastAsiaTheme="minorHAnsi" w:hAnsiTheme="majorBidi" w:cstheme="majorBidi"/>
          <w:szCs w:val="24"/>
        </w:rPr>
      </w:pPr>
      <w:r w:rsidRPr="00CA13F7">
        <w:rPr>
          <w:rFonts w:asciiTheme="majorBidi" w:eastAsiaTheme="minorHAnsi" w:hAnsiTheme="majorBidi" w:cstheme="majorBidi"/>
          <w:szCs w:val="24"/>
        </w:rPr>
        <w:t>The authors are grateful to the Yazd University and the Australian National University for partial support of this work.</w:t>
      </w:r>
    </w:p>
    <w:p w:rsidR="00215B31" w:rsidRPr="00CA13F7" w:rsidRDefault="00215B31" w:rsidP="00DE4C12">
      <w:pPr>
        <w:autoSpaceDE w:val="0"/>
        <w:autoSpaceDN w:val="0"/>
        <w:adjustRightInd w:val="0"/>
        <w:spacing w:after="0" w:line="360" w:lineRule="auto"/>
        <w:rPr>
          <w:rFonts w:asciiTheme="majorBidi" w:eastAsiaTheme="minorHAnsi" w:hAnsiTheme="majorBidi" w:cstheme="majorBidi"/>
          <w:szCs w:val="24"/>
        </w:rPr>
      </w:pPr>
    </w:p>
    <w:p w:rsidR="00DF63F3" w:rsidRPr="00CA13F7" w:rsidRDefault="00DF63F3" w:rsidP="00DE4C12">
      <w:pPr>
        <w:spacing w:line="360" w:lineRule="auto"/>
        <w:ind w:left="426" w:hanging="426"/>
        <w:rPr>
          <w:rFonts w:asciiTheme="majorBidi" w:hAnsiTheme="majorBidi" w:cstheme="majorBidi"/>
          <w:b/>
          <w:bCs/>
          <w:szCs w:val="24"/>
        </w:rPr>
      </w:pPr>
    </w:p>
    <w:p w:rsidR="00DF63F3" w:rsidRPr="00CA13F7" w:rsidRDefault="00DF63F3" w:rsidP="00DE4C12">
      <w:pPr>
        <w:spacing w:line="360" w:lineRule="auto"/>
        <w:ind w:left="426" w:hanging="426"/>
        <w:rPr>
          <w:rFonts w:asciiTheme="majorBidi" w:hAnsiTheme="majorBidi" w:cstheme="majorBidi"/>
          <w:b/>
          <w:bCs/>
          <w:szCs w:val="24"/>
        </w:rPr>
      </w:pPr>
    </w:p>
    <w:p w:rsidR="00DE5716" w:rsidRPr="00CA13F7" w:rsidRDefault="00DE5716" w:rsidP="00DE4C12">
      <w:pPr>
        <w:spacing w:line="360" w:lineRule="auto"/>
        <w:ind w:left="426" w:hanging="426"/>
        <w:rPr>
          <w:rFonts w:asciiTheme="majorBidi" w:hAnsiTheme="majorBidi" w:cstheme="majorBidi"/>
          <w:b/>
          <w:bCs/>
          <w:szCs w:val="24"/>
        </w:rPr>
      </w:pPr>
      <w:r w:rsidRPr="00CA13F7">
        <w:rPr>
          <w:rFonts w:asciiTheme="majorBidi" w:hAnsiTheme="majorBidi" w:cstheme="majorBidi"/>
          <w:b/>
          <w:bCs/>
          <w:szCs w:val="24"/>
        </w:rPr>
        <w:t>References</w:t>
      </w:r>
    </w:p>
    <w:p w:rsidR="009A4F21" w:rsidRPr="00CA13F7" w:rsidRDefault="009A4F21" w:rsidP="009A4F21">
      <w:pPr>
        <w:spacing w:line="360" w:lineRule="auto"/>
        <w:ind w:left="426" w:hanging="426"/>
        <w:rPr>
          <w:rFonts w:asciiTheme="majorBidi" w:eastAsia="TimesNewRoman" w:hAnsiTheme="majorBidi" w:cstheme="majorBidi"/>
          <w:szCs w:val="24"/>
        </w:rPr>
      </w:pPr>
      <w:bookmarkStart w:id="18" w:name="OLE_LINK203"/>
      <w:bookmarkStart w:id="19" w:name="OLE_LINK204"/>
      <w:bookmarkStart w:id="20" w:name="OLE_LINK205"/>
      <w:r w:rsidRPr="00CA13F7">
        <w:rPr>
          <w:rFonts w:asciiTheme="majorBidi" w:hAnsiTheme="majorBidi" w:cstheme="majorBidi"/>
          <w:szCs w:val="24"/>
        </w:rPr>
        <w:t xml:space="preserve">1. M. S. Mohamed, A. A. Shoukry, A. G. Ali, </w:t>
      </w:r>
      <w:r w:rsidRPr="00CA13F7">
        <w:rPr>
          <w:rFonts w:asciiTheme="majorBidi" w:hAnsiTheme="majorBidi" w:cstheme="majorBidi"/>
          <w:i/>
          <w:iCs/>
          <w:szCs w:val="24"/>
        </w:rPr>
        <w:t xml:space="preserve">Spectrochim. Acta A </w:t>
      </w:r>
      <w:r w:rsidRPr="00CA13F7">
        <w:rPr>
          <w:rFonts w:asciiTheme="majorBidi" w:hAnsiTheme="majorBidi" w:cstheme="majorBidi"/>
          <w:b/>
          <w:bCs/>
          <w:szCs w:val="24"/>
        </w:rPr>
        <w:t>2012,</w:t>
      </w:r>
      <w:r w:rsidRPr="00CA13F7">
        <w:rPr>
          <w:rFonts w:asciiTheme="majorBidi" w:hAnsiTheme="majorBidi" w:cstheme="majorBidi"/>
          <w:szCs w:val="24"/>
        </w:rPr>
        <w:t xml:space="preserve"> 86, 562</w:t>
      </w:r>
      <w:r w:rsidRPr="00CA13F7">
        <w:rPr>
          <w:rFonts w:asciiTheme="majorBidi" w:hAnsiTheme="majorBidi" w:cstheme="majorBidi"/>
          <w:szCs w:val="24"/>
        </w:rPr>
        <w:sym w:font="Symbol" w:char="F02D"/>
      </w:r>
      <w:r w:rsidRPr="00CA13F7">
        <w:rPr>
          <w:rFonts w:asciiTheme="majorBidi" w:hAnsiTheme="majorBidi" w:cstheme="majorBidi"/>
          <w:szCs w:val="24"/>
        </w:rPr>
        <w:t>570.</w:t>
      </w:r>
      <w:r w:rsidRPr="00CA13F7">
        <w:rPr>
          <w:rFonts w:asciiTheme="majorBidi" w:eastAsia="TimesNewRoman" w:hAnsiTheme="majorBidi" w:cstheme="majorBidi"/>
          <w:szCs w:val="24"/>
        </w:rPr>
        <w:t xml:space="preserve"> </w:t>
      </w:r>
    </w:p>
    <w:p w:rsidR="009A4F21" w:rsidRPr="00CA13F7" w:rsidRDefault="009A4F21" w:rsidP="009A4F21">
      <w:pPr>
        <w:spacing w:line="360" w:lineRule="auto"/>
        <w:ind w:left="426" w:hanging="426"/>
        <w:rPr>
          <w:rFonts w:asciiTheme="majorBidi" w:hAnsiTheme="majorBidi" w:cstheme="majorBidi"/>
          <w:szCs w:val="24"/>
        </w:rPr>
      </w:pPr>
      <w:r w:rsidRPr="00CA13F7">
        <w:rPr>
          <w:rFonts w:asciiTheme="majorBidi" w:eastAsia="TimesNewRoman" w:hAnsiTheme="majorBidi" w:cstheme="majorBidi"/>
          <w:szCs w:val="24"/>
        </w:rPr>
        <w:t xml:space="preserve">2. </w:t>
      </w:r>
      <w:r w:rsidRPr="00CA13F7">
        <w:rPr>
          <w:rFonts w:asciiTheme="majorBidi" w:hAnsiTheme="majorBidi" w:cstheme="majorBidi"/>
          <w:szCs w:val="24"/>
        </w:rPr>
        <w:t xml:space="preserve">K. Ghosh , V. Mohan, P. Kumar, U. P. Singh, </w:t>
      </w:r>
      <w:r w:rsidRPr="00CA13F7">
        <w:rPr>
          <w:rFonts w:asciiTheme="majorBidi" w:hAnsiTheme="majorBidi" w:cstheme="majorBidi"/>
          <w:i/>
          <w:iCs/>
          <w:szCs w:val="24"/>
        </w:rPr>
        <w:t>Polyhedron</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2013, </w:t>
      </w:r>
      <w:r w:rsidRPr="00CA13F7">
        <w:rPr>
          <w:rFonts w:asciiTheme="majorBidi" w:hAnsiTheme="majorBidi" w:cstheme="majorBidi"/>
          <w:szCs w:val="24"/>
        </w:rPr>
        <w:t xml:space="preserve">49, 167–176. </w:t>
      </w:r>
    </w:p>
    <w:p w:rsidR="009A4F21" w:rsidRPr="00CA13F7" w:rsidRDefault="009A4F21" w:rsidP="009A4F21">
      <w:pPr>
        <w:spacing w:line="360" w:lineRule="auto"/>
        <w:ind w:left="426" w:hanging="426"/>
        <w:rPr>
          <w:rFonts w:asciiTheme="majorBidi" w:hAnsiTheme="majorBidi" w:cstheme="majorBidi"/>
          <w:szCs w:val="24"/>
        </w:rPr>
      </w:pPr>
      <w:r w:rsidRPr="00CA13F7">
        <w:rPr>
          <w:rFonts w:asciiTheme="majorBidi" w:hAnsiTheme="majorBidi" w:cstheme="majorBidi"/>
          <w:szCs w:val="24"/>
        </w:rPr>
        <w:lastRenderedPageBreak/>
        <w:t xml:space="preserve">3. P. Jaividhya, R. Dhivya, M. A. Akbarsha, M. Palaniandavar, </w:t>
      </w:r>
      <w:r w:rsidRPr="00CA13F7">
        <w:rPr>
          <w:rFonts w:asciiTheme="majorBidi" w:hAnsiTheme="majorBidi" w:cstheme="majorBidi"/>
          <w:i/>
          <w:iCs/>
          <w:szCs w:val="24"/>
        </w:rPr>
        <w:t>J. Inorg. Biochem.</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2012, </w:t>
      </w:r>
      <w:r w:rsidRPr="00CA13F7">
        <w:rPr>
          <w:rFonts w:asciiTheme="majorBidi" w:hAnsiTheme="majorBidi" w:cstheme="majorBidi"/>
          <w:szCs w:val="24"/>
        </w:rPr>
        <w:t>114, 94–105.</w:t>
      </w:r>
    </w:p>
    <w:p w:rsidR="00A935DF" w:rsidRPr="00CA13F7" w:rsidRDefault="009A4F21" w:rsidP="00A935DF">
      <w:pPr>
        <w:spacing w:line="360" w:lineRule="auto"/>
        <w:ind w:left="426" w:hanging="426"/>
        <w:rPr>
          <w:rFonts w:asciiTheme="majorBidi" w:hAnsiTheme="majorBidi" w:cstheme="majorBidi"/>
          <w:szCs w:val="24"/>
        </w:rPr>
      </w:pPr>
      <w:r w:rsidRPr="00CA13F7">
        <w:rPr>
          <w:rFonts w:asciiTheme="majorBidi" w:hAnsiTheme="majorBidi" w:cstheme="majorBidi"/>
          <w:szCs w:val="24"/>
        </w:rPr>
        <w:t xml:space="preserve">4. </w:t>
      </w:r>
      <w:r w:rsidR="00A935DF" w:rsidRPr="00CA13F7">
        <w:rPr>
          <w:rFonts w:asciiTheme="majorBidi" w:hAnsiTheme="majorBidi" w:cstheme="majorBidi"/>
          <w:szCs w:val="24"/>
          <w:lang w:val="en"/>
        </w:rPr>
        <w:t xml:space="preserve">G. Psomas, D.P. Kessissoglou, </w:t>
      </w:r>
      <w:r w:rsidR="00A935DF" w:rsidRPr="00CA13F7">
        <w:rPr>
          <w:rFonts w:asciiTheme="majorBidi" w:hAnsiTheme="majorBidi" w:cstheme="majorBidi"/>
          <w:i/>
          <w:iCs/>
          <w:szCs w:val="24"/>
          <w:lang w:val="en"/>
        </w:rPr>
        <w:t>Dalton Trans.</w:t>
      </w:r>
      <w:r w:rsidR="00A935DF" w:rsidRPr="00CA13F7">
        <w:rPr>
          <w:rFonts w:asciiTheme="majorBidi" w:hAnsiTheme="majorBidi" w:cstheme="majorBidi"/>
          <w:szCs w:val="24"/>
          <w:lang w:val="en"/>
        </w:rPr>
        <w:t xml:space="preserve"> </w:t>
      </w:r>
      <w:r w:rsidR="00A935DF" w:rsidRPr="00CA13F7">
        <w:rPr>
          <w:rFonts w:asciiTheme="majorBidi" w:hAnsiTheme="majorBidi" w:cstheme="majorBidi"/>
          <w:b/>
          <w:bCs/>
          <w:szCs w:val="24"/>
          <w:lang w:val="en"/>
        </w:rPr>
        <w:t>2013,</w:t>
      </w:r>
      <w:r w:rsidR="00A935DF" w:rsidRPr="00CA13F7">
        <w:rPr>
          <w:rFonts w:asciiTheme="majorBidi" w:hAnsiTheme="majorBidi" w:cstheme="majorBidi"/>
          <w:szCs w:val="24"/>
          <w:lang w:val="en"/>
        </w:rPr>
        <w:t xml:space="preserve"> 42, 6252</w:t>
      </w:r>
      <w:r w:rsidR="00A935DF" w:rsidRPr="00CA13F7">
        <w:rPr>
          <w:rFonts w:asciiTheme="majorBidi" w:hAnsiTheme="majorBidi" w:cstheme="majorBidi"/>
          <w:szCs w:val="24"/>
        </w:rPr>
        <w:t>–6276.</w:t>
      </w:r>
    </w:p>
    <w:p w:rsidR="009A4F21" w:rsidRPr="00CA13F7" w:rsidRDefault="009A4F21" w:rsidP="00A935DF">
      <w:pPr>
        <w:spacing w:line="360" w:lineRule="auto"/>
        <w:ind w:left="426" w:hanging="426"/>
        <w:rPr>
          <w:rFonts w:asciiTheme="majorBidi" w:hAnsiTheme="majorBidi" w:cstheme="majorBidi"/>
          <w:szCs w:val="24"/>
        </w:rPr>
      </w:pPr>
      <w:r w:rsidRPr="00CA13F7">
        <w:rPr>
          <w:rFonts w:asciiTheme="majorBidi" w:hAnsiTheme="majorBidi" w:cstheme="majorBidi"/>
          <w:szCs w:val="24"/>
        </w:rPr>
        <w:t xml:space="preserve">5. D.S. Sigman, D. R. Graham, V. Daurora, A.M. Stern, </w:t>
      </w:r>
      <w:r w:rsidRPr="00CA13F7">
        <w:rPr>
          <w:rFonts w:asciiTheme="majorBidi" w:hAnsiTheme="majorBidi" w:cstheme="majorBidi"/>
          <w:i/>
          <w:iCs/>
          <w:szCs w:val="24"/>
        </w:rPr>
        <w:t>J. Biol. Chem.</w:t>
      </w:r>
      <w:r w:rsidRPr="00CA13F7">
        <w:rPr>
          <w:rFonts w:asciiTheme="majorBidi" w:hAnsiTheme="majorBidi" w:cstheme="majorBidi"/>
          <w:szCs w:val="24"/>
        </w:rPr>
        <w:t xml:space="preserve"> </w:t>
      </w:r>
      <w:r w:rsidRPr="00CA13F7">
        <w:rPr>
          <w:rFonts w:asciiTheme="majorBidi" w:hAnsiTheme="majorBidi" w:cstheme="majorBidi"/>
          <w:b/>
          <w:bCs/>
          <w:szCs w:val="24"/>
        </w:rPr>
        <w:t>1979,</w:t>
      </w:r>
      <w:r w:rsidRPr="00CA13F7">
        <w:rPr>
          <w:rFonts w:asciiTheme="majorBidi" w:hAnsiTheme="majorBidi" w:cstheme="majorBidi"/>
          <w:szCs w:val="24"/>
        </w:rPr>
        <w:t xml:space="preserve"> 254, 12269–12279.</w:t>
      </w:r>
    </w:p>
    <w:p w:rsidR="009A4F21" w:rsidRPr="00CA13F7" w:rsidRDefault="009A4F21" w:rsidP="009A4F21">
      <w:pPr>
        <w:spacing w:line="360" w:lineRule="auto"/>
        <w:rPr>
          <w:rFonts w:asciiTheme="majorBidi" w:hAnsiTheme="majorBidi" w:cstheme="majorBidi"/>
          <w:szCs w:val="24"/>
        </w:rPr>
      </w:pPr>
      <w:r w:rsidRPr="00CA13F7">
        <w:rPr>
          <w:rFonts w:asciiTheme="majorBidi" w:hAnsiTheme="majorBidi" w:cstheme="majorBidi"/>
          <w:szCs w:val="24"/>
        </w:rPr>
        <w:t xml:space="preserve">6. M. Erdem-Tuncmen, F. Karipcin, I. Ozmen, </w:t>
      </w:r>
      <w:r w:rsidRPr="00CA13F7">
        <w:rPr>
          <w:rFonts w:asciiTheme="majorBidi" w:hAnsiTheme="majorBidi" w:cstheme="majorBidi"/>
          <w:i/>
          <w:iCs/>
          <w:szCs w:val="24"/>
        </w:rPr>
        <w:t>Acta Chim Slov</w:t>
      </w:r>
      <w:r w:rsidRPr="00CA13F7">
        <w:rPr>
          <w:rFonts w:asciiTheme="majorBidi" w:hAnsiTheme="majorBidi" w:cstheme="majorBidi"/>
          <w:szCs w:val="24"/>
        </w:rPr>
        <w:t xml:space="preserve"> </w:t>
      </w:r>
      <w:r w:rsidRPr="00CA13F7">
        <w:rPr>
          <w:rFonts w:asciiTheme="majorBidi" w:hAnsiTheme="majorBidi" w:cstheme="majorBidi"/>
          <w:b/>
          <w:bCs/>
          <w:szCs w:val="24"/>
        </w:rPr>
        <w:t>2013,</w:t>
      </w:r>
      <w:r w:rsidRPr="00CA13F7">
        <w:rPr>
          <w:rFonts w:asciiTheme="majorBidi" w:hAnsiTheme="majorBidi" w:cstheme="majorBidi"/>
          <w:szCs w:val="24"/>
        </w:rPr>
        <w:t xml:space="preserve"> 60, 131–137.</w:t>
      </w:r>
    </w:p>
    <w:p w:rsidR="009A4F21" w:rsidRPr="00CA13F7" w:rsidRDefault="009A4F21" w:rsidP="00EA3155">
      <w:pPr>
        <w:autoSpaceDE w:val="0"/>
        <w:autoSpaceDN w:val="0"/>
        <w:adjustRightInd w:val="0"/>
        <w:spacing w:after="0" w:line="360" w:lineRule="auto"/>
        <w:ind w:left="425" w:hanging="425"/>
        <w:rPr>
          <w:rFonts w:asciiTheme="majorBidi" w:hAnsiTheme="majorBidi" w:cstheme="majorBidi"/>
          <w:szCs w:val="24"/>
        </w:rPr>
      </w:pPr>
      <w:r w:rsidRPr="00CA13F7">
        <w:rPr>
          <w:rFonts w:asciiTheme="majorBidi" w:hAnsiTheme="majorBidi" w:cstheme="majorBidi"/>
          <w:szCs w:val="24"/>
        </w:rPr>
        <w:t xml:space="preserve">7. J. C. Joyner, J. Reichfield, J. A. Cowan, </w:t>
      </w:r>
      <w:r w:rsidRPr="00CA13F7">
        <w:rPr>
          <w:rFonts w:asciiTheme="majorBidi" w:hAnsiTheme="majorBidi" w:cstheme="majorBidi"/>
          <w:i/>
          <w:iCs/>
          <w:szCs w:val="24"/>
        </w:rPr>
        <w:t>J. Am. Chem. Soc.</w:t>
      </w:r>
      <w:r w:rsidRPr="00CA13F7">
        <w:rPr>
          <w:rFonts w:asciiTheme="majorBidi" w:hAnsiTheme="majorBidi" w:cstheme="majorBidi"/>
          <w:szCs w:val="24"/>
        </w:rPr>
        <w:t xml:space="preserve"> </w:t>
      </w:r>
      <w:r w:rsidRPr="00CA13F7">
        <w:rPr>
          <w:rFonts w:asciiTheme="majorBidi" w:hAnsiTheme="majorBidi" w:cstheme="majorBidi"/>
          <w:b/>
          <w:bCs/>
          <w:szCs w:val="24"/>
        </w:rPr>
        <w:t>2011,</w:t>
      </w:r>
      <w:r w:rsidRPr="00CA13F7">
        <w:rPr>
          <w:rFonts w:asciiTheme="majorBidi" w:hAnsiTheme="majorBidi" w:cstheme="majorBidi"/>
          <w:szCs w:val="24"/>
        </w:rPr>
        <w:t>133, 15613</w:t>
      </w:r>
      <w:r w:rsidRPr="00CA13F7">
        <w:rPr>
          <w:rFonts w:asciiTheme="majorBidi" w:hAnsiTheme="majorBidi" w:cstheme="majorBidi"/>
          <w:szCs w:val="24"/>
        </w:rPr>
        <w:sym w:font="Symbol" w:char="F02D"/>
      </w:r>
      <w:r w:rsidRPr="00CA13F7">
        <w:rPr>
          <w:rFonts w:asciiTheme="majorBidi" w:hAnsiTheme="majorBidi" w:cstheme="majorBidi"/>
          <w:szCs w:val="24"/>
        </w:rPr>
        <w:t>15626.</w:t>
      </w:r>
    </w:p>
    <w:p w:rsidR="009A4F21" w:rsidRPr="00CA13F7" w:rsidRDefault="009A4F21" w:rsidP="00EA3155">
      <w:pPr>
        <w:spacing w:after="0" w:line="360" w:lineRule="auto"/>
        <w:ind w:left="425" w:hanging="425"/>
        <w:rPr>
          <w:rFonts w:asciiTheme="majorBidi" w:hAnsiTheme="majorBidi" w:cstheme="majorBidi"/>
          <w:szCs w:val="24"/>
        </w:rPr>
      </w:pPr>
      <w:r w:rsidRPr="00CA13F7">
        <w:rPr>
          <w:rFonts w:asciiTheme="majorBidi" w:hAnsiTheme="majorBidi" w:cstheme="majorBidi"/>
          <w:szCs w:val="24"/>
        </w:rPr>
        <w:t xml:space="preserve">8. J. Lu, W. Pan, R. He, S. Jin, X. Liao, B. Wu, P. Zhao, H. Guo, </w:t>
      </w:r>
      <w:r w:rsidRPr="00CA13F7">
        <w:rPr>
          <w:rFonts w:asciiTheme="majorBidi" w:hAnsiTheme="majorBidi" w:cstheme="majorBidi"/>
          <w:i/>
          <w:iCs/>
          <w:szCs w:val="24"/>
        </w:rPr>
        <w:t>Trans. Metal Chem.</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2012, </w:t>
      </w:r>
      <w:r w:rsidRPr="00CA13F7">
        <w:rPr>
          <w:rFonts w:asciiTheme="majorBidi" w:hAnsiTheme="majorBidi" w:cstheme="majorBidi"/>
          <w:szCs w:val="24"/>
        </w:rPr>
        <w:t>37, 497</w:t>
      </w:r>
      <w:r w:rsidRPr="00CA13F7">
        <w:rPr>
          <w:rFonts w:asciiTheme="majorBidi" w:hAnsiTheme="majorBidi" w:cstheme="majorBidi"/>
          <w:szCs w:val="24"/>
        </w:rPr>
        <w:sym w:font="Symbol" w:char="F02D"/>
      </w:r>
      <w:r w:rsidRPr="00CA13F7">
        <w:rPr>
          <w:rFonts w:asciiTheme="majorBidi" w:hAnsiTheme="majorBidi" w:cstheme="majorBidi"/>
          <w:szCs w:val="24"/>
        </w:rPr>
        <w:t>503.</w:t>
      </w:r>
    </w:p>
    <w:p w:rsidR="009911B9" w:rsidRPr="00CA13F7" w:rsidRDefault="009A4F21" w:rsidP="009911B9">
      <w:pPr>
        <w:spacing w:after="0" w:line="360" w:lineRule="auto"/>
        <w:ind w:left="425" w:hanging="425"/>
        <w:rPr>
          <w:rFonts w:asciiTheme="majorBidi" w:hAnsiTheme="majorBidi" w:cstheme="majorBidi"/>
          <w:szCs w:val="24"/>
        </w:rPr>
      </w:pPr>
      <w:r w:rsidRPr="00CA13F7">
        <w:rPr>
          <w:rFonts w:asciiTheme="majorBidi" w:hAnsiTheme="majorBidi" w:cstheme="majorBidi"/>
          <w:szCs w:val="24"/>
        </w:rPr>
        <w:t xml:space="preserve">9. </w:t>
      </w:r>
      <w:r w:rsidR="009911B9" w:rsidRPr="00CA13F7">
        <w:rPr>
          <w:rFonts w:asciiTheme="majorBidi" w:hAnsiTheme="majorBidi" w:cstheme="majorBidi"/>
          <w:szCs w:val="24"/>
        </w:rPr>
        <w:t xml:space="preserve">F. Dimiza, F. Perdih, V. Tangoulis, I. Turel, D.P. Kessissoglou, G. Psomas, </w:t>
      </w:r>
      <w:r w:rsidR="009911B9" w:rsidRPr="00CA13F7">
        <w:rPr>
          <w:rFonts w:asciiTheme="majorBidi" w:hAnsiTheme="majorBidi" w:cstheme="majorBidi"/>
          <w:i/>
          <w:iCs/>
          <w:szCs w:val="24"/>
        </w:rPr>
        <w:t>J. Inorg. Biochem.</w:t>
      </w:r>
      <w:r w:rsidR="009911B9" w:rsidRPr="00CA13F7">
        <w:rPr>
          <w:rFonts w:asciiTheme="majorBidi" w:hAnsiTheme="majorBidi" w:cstheme="majorBidi"/>
          <w:szCs w:val="24"/>
        </w:rPr>
        <w:t xml:space="preserve"> </w:t>
      </w:r>
      <w:r w:rsidR="009911B9" w:rsidRPr="00CA13F7">
        <w:rPr>
          <w:rFonts w:asciiTheme="majorBidi" w:hAnsiTheme="majorBidi" w:cstheme="majorBidi"/>
          <w:b/>
          <w:bCs/>
          <w:szCs w:val="24"/>
        </w:rPr>
        <w:t>2011,</w:t>
      </w:r>
      <w:r w:rsidR="009911B9" w:rsidRPr="00CA13F7">
        <w:rPr>
          <w:rFonts w:asciiTheme="majorBidi" w:hAnsiTheme="majorBidi" w:cstheme="majorBidi"/>
          <w:szCs w:val="24"/>
        </w:rPr>
        <w:t xml:space="preserve"> 105, </w:t>
      </w:r>
      <w:r w:rsidR="009911B9" w:rsidRPr="00CA13F7">
        <w:rPr>
          <w:rFonts w:asciiTheme="majorBidi" w:hAnsiTheme="majorBidi" w:cstheme="majorBidi"/>
          <w:szCs w:val="24"/>
          <w:lang w:val="en"/>
        </w:rPr>
        <w:t>476</w:t>
      </w:r>
      <w:r w:rsidR="009911B9" w:rsidRPr="00CA13F7">
        <w:rPr>
          <w:rFonts w:asciiTheme="majorBidi" w:hAnsiTheme="majorBidi" w:cstheme="majorBidi"/>
          <w:szCs w:val="24"/>
        </w:rPr>
        <w:t>–489.</w:t>
      </w:r>
      <w:r w:rsidR="009911B9" w:rsidRPr="00CA13F7">
        <w:rPr>
          <w:rFonts w:asciiTheme="majorBidi" w:hAnsiTheme="majorBidi" w:cstheme="majorBidi"/>
          <w:i/>
          <w:iCs/>
          <w:szCs w:val="24"/>
          <w:lang w:val="en"/>
        </w:rPr>
        <w:t> </w:t>
      </w:r>
    </w:p>
    <w:p w:rsidR="009A4F21" w:rsidRPr="00CA13F7" w:rsidRDefault="009A4F21" w:rsidP="009911B9">
      <w:pPr>
        <w:autoSpaceDE w:val="0"/>
        <w:autoSpaceDN w:val="0"/>
        <w:adjustRightInd w:val="0"/>
        <w:spacing w:after="0" w:line="360" w:lineRule="auto"/>
        <w:ind w:left="425" w:hanging="425"/>
        <w:rPr>
          <w:rFonts w:asciiTheme="majorBidi" w:hAnsiTheme="majorBidi" w:cstheme="majorBidi"/>
          <w:szCs w:val="24"/>
        </w:rPr>
      </w:pPr>
      <w:r w:rsidRPr="00CA13F7">
        <w:rPr>
          <w:rFonts w:asciiTheme="majorBidi" w:hAnsiTheme="majorBidi" w:cstheme="majorBidi"/>
          <w:szCs w:val="24"/>
        </w:rPr>
        <w:t xml:space="preserve">10. </w:t>
      </w:r>
      <w:r w:rsidR="009911B9" w:rsidRPr="00CA13F7">
        <w:rPr>
          <w:rFonts w:cs="Times New Roman"/>
          <w:szCs w:val="24"/>
        </w:rPr>
        <w:t xml:space="preserve">P. Živec, F. Perdih, I. Turel, G. Giester, G. Psomas, </w:t>
      </w:r>
      <w:r w:rsidR="009911B9" w:rsidRPr="00CA13F7">
        <w:rPr>
          <w:rFonts w:cs="Times New Roman"/>
          <w:i/>
          <w:iCs/>
          <w:szCs w:val="24"/>
        </w:rPr>
        <w:t>J. Inorg. Biochem.</w:t>
      </w:r>
      <w:r w:rsidR="009911B9" w:rsidRPr="00CA13F7">
        <w:rPr>
          <w:rFonts w:cs="Times New Roman"/>
          <w:szCs w:val="24"/>
        </w:rPr>
        <w:t xml:space="preserve"> 2012, 117, </w:t>
      </w:r>
      <w:r w:rsidR="009911B9" w:rsidRPr="00CA13F7">
        <w:rPr>
          <w:rFonts w:cs="Times New Roman"/>
          <w:szCs w:val="24"/>
          <w:lang w:val="en"/>
        </w:rPr>
        <w:t>35</w:t>
      </w:r>
      <w:r w:rsidR="009911B9" w:rsidRPr="00CA13F7">
        <w:rPr>
          <w:rFonts w:cs="Times New Roman"/>
          <w:szCs w:val="24"/>
        </w:rPr>
        <w:t>–47.</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11. D. S. Raja, N. S. P. Bhuvanesh, K. Natarajan, </w:t>
      </w:r>
      <w:r w:rsidRPr="00CA13F7">
        <w:rPr>
          <w:rFonts w:asciiTheme="majorBidi" w:hAnsiTheme="majorBidi" w:cstheme="majorBidi"/>
          <w:i/>
          <w:iCs/>
          <w:szCs w:val="24"/>
        </w:rPr>
        <w:t>Inorg. Chim. Acta,</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2012, </w:t>
      </w:r>
      <w:r w:rsidRPr="00CA13F7">
        <w:rPr>
          <w:rFonts w:asciiTheme="majorBidi" w:hAnsiTheme="majorBidi" w:cstheme="majorBidi"/>
          <w:szCs w:val="24"/>
        </w:rPr>
        <w:t>385, 81–93.</w:t>
      </w:r>
    </w:p>
    <w:p w:rsidR="009A4F21" w:rsidRPr="00CA13F7" w:rsidRDefault="009A4F21" w:rsidP="009A4F21">
      <w:pPr>
        <w:spacing w:after="0" w:line="360" w:lineRule="auto"/>
        <w:ind w:left="425" w:hanging="425"/>
        <w:rPr>
          <w:rFonts w:asciiTheme="majorBidi" w:hAnsiTheme="majorBidi" w:cstheme="majorBidi"/>
          <w:szCs w:val="24"/>
        </w:rPr>
      </w:pPr>
      <w:r w:rsidRPr="00CA13F7">
        <w:rPr>
          <w:rFonts w:asciiTheme="majorBidi" w:hAnsiTheme="majorBidi" w:cstheme="majorBidi"/>
          <w:szCs w:val="24"/>
        </w:rPr>
        <w:t xml:space="preserve">12. M. Shakir, M. Azam, M. F. Ullah, S. M. Hadi, </w:t>
      </w:r>
      <w:r w:rsidRPr="00CA13F7">
        <w:rPr>
          <w:rFonts w:asciiTheme="majorBidi" w:hAnsiTheme="majorBidi" w:cstheme="majorBidi"/>
          <w:i/>
          <w:iCs/>
          <w:szCs w:val="24"/>
        </w:rPr>
        <w:t>J. Photoch. Photobio. B</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2011, </w:t>
      </w:r>
      <w:r w:rsidRPr="00CA13F7">
        <w:rPr>
          <w:rFonts w:asciiTheme="majorBidi" w:hAnsiTheme="majorBidi" w:cstheme="majorBidi"/>
          <w:szCs w:val="24"/>
        </w:rPr>
        <w:t>104, 449–456.</w:t>
      </w:r>
    </w:p>
    <w:p w:rsidR="009A4F21" w:rsidRPr="00CA13F7" w:rsidRDefault="009A4F21" w:rsidP="009A4F21">
      <w:pPr>
        <w:autoSpaceDE w:val="0"/>
        <w:autoSpaceDN w:val="0"/>
        <w:adjustRightInd w:val="0"/>
        <w:spacing w:after="0" w:line="360" w:lineRule="auto"/>
        <w:ind w:left="425" w:hanging="425"/>
        <w:rPr>
          <w:rFonts w:asciiTheme="majorBidi" w:eastAsia="AdvGulliv-R" w:hAnsiTheme="majorBidi" w:cstheme="majorBidi"/>
          <w:szCs w:val="24"/>
        </w:rPr>
      </w:pPr>
      <w:r w:rsidRPr="00CA13F7">
        <w:rPr>
          <w:rFonts w:asciiTheme="majorBidi" w:eastAsia="AdvGulliv-R" w:hAnsiTheme="majorBidi" w:cstheme="majorBidi"/>
          <w:szCs w:val="24"/>
        </w:rPr>
        <w:t xml:space="preserve">13. Q.-X. Zhou, W.-H. Lei, Y. Sun, J.-R. Chen, C. Li, Y.-J. Hou, X.-S. Wang, B.-W. Zhang, </w:t>
      </w:r>
      <w:r w:rsidRPr="00CA13F7">
        <w:rPr>
          <w:rFonts w:asciiTheme="majorBidi" w:eastAsia="AdvGulliv-R" w:hAnsiTheme="majorBidi" w:cstheme="majorBidi"/>
          <w:i/>
          <w:iCs/>
          <w:szCs w:val="24"/>
        </w:rPr>
        <w:t>Inorg. Chem.</w:t>
      </w:r>
      <w:r w:rsidRPr="00CA13F7">
        <w:rPr>
          <w:rFonts w:asciiTheme="majorBidi" w:eastAsia="AdvGulliv-R" w:hAnsiTheme="majorBidi" w:cstheme="majorBidi"/>
          <w:szCs w:val="24"/>
        </w:rPr>
        <w:t xml:space="preserve"> </w:t>
      </w:r>
      <w:r w:rsidRPr="00CA13F7">
        <w:rPr>
          <w:rFonts w:asciiTheme="majorBidi" w:eastAsia="AdvGulliv-R" w:hAnsiTheme="majorBidi" w:cstheme="majorBidi"/>
          <w:b/>
          <w:bCs/>
          <w:szCs w:val="24"/>
        </w:rPr>
        <w:t xml:space="preserve">2010, </w:t>
      </w:r>
      <w:r w:rsidRPr="00CA13F7">
        <w:rPr>
          <w:rFonts w:asciiTheme="majorBidi" w:eastAsia="AdvGulliv-R" w:hAnsiTheme="majorBidi" w:cstheme="majorBidi"/>
          <w:szCs w:val="24"/>
        </w:rPr>
        <w:t>49, 4729–4731.</w:t>
      </w:r>
    </w:p>
    <w:p w:rsidR="009A4F21" w:rsidRPr="00CA13F7" w:rsidRDefault="009A4F21" w:rsidP="009A4F21">
      <w:pPr>
        <w:autoSpaceDE w:val="0"/>
        <w:autoSpaceDN w:val="0"/>
        <w:adjustRightInd w:val="0"/>
        <w:spacing w:after="0" w:line="360" w:lineRule="auto"/>
        <w:ind w:left="426" w:hanging="426"/>
        <w:rPr>
          <w:rFonts w:asciiTheme="majorBidi" w:eastAsia="AdvGulliv-R" w:hAnsiTheme="majorBidi" w:cstheme="majorBidi"/>
          <w:szCs w:val="24"/>
        </w:rPr>
      </w:pPr>
      <w:r w:rsidRPr="00CA13F7">
        <w:rPr>
          <w:rFonts w:asciiTheme="majorBidi" w:eastAsia="AdvGulliv-R" w:hAnsiTheme="majorBidi" w:cstheme="majorBidi"/>
          <w:szCs w:val="24"/>
        </w:rPr>
        <w:t xml:space="preserve">14. S. Saha, D. Mallick, R. Majumdar, M. Roy, R. R. Dighe, E. D. Jemmis, A. R. Chakravarty, </w:t>
      </w:r>
      <w:r w:rsidRPr="00CA13F7">
        <w:rPr>
          <w:rFonts w:asciiTheme="majorBidi" w:eastAsia="AdvGulliv-R" w:hAnsiTheme="majorBidi" w:cstheme="majorBidi"/>
          <w:i/>
          <w:iCs/>
          <w:szCs w:val="24"/>
        </w:rPr>
        <w:t>Inorg. Chem.</w:t>
      </w:r>
      <w:r w:rsidRPr="00CA13F7">
        <w:rPr>
          <w:rFonts w:asciiTheme="majorBidi" w:eastAsia="AdvGulliv-R" w:hAnsiTheme="majorBidi" w:cstheme="majorBidi"/>
          <w:szCs w:val="24"/>
        </w:rPr>
        <w:t xml:space="preserve"> </w:t>
      </w:r>
      <w:r w:rsidRPr="00CA13F7">
        <w:rPr>
          <w:rFonts w:asciiTheme="majorBidi" w:eastAsia="AdvGulliv-R" w:hAnsiTheme="majorBidi" w:cstheme="majorBidi"/>
          <w:b/>
          <w:bCs/>
          <w:szCs w:val="24"/>
        </w:rPr>
        <w:t xml:space="preserve">2011, </w:t>
      </w:r>
      <w:r w:rsidRPr="00CA13F7">
        <w:rPr>
          <w:rFonts w:asciiTheme="majorBidi" w:eastAsia="AdvGulliv-R" w:hAnsiTheme="majorBidi" w:cstheme="majorBidi"/>
          <w:szCs w:val="24"/>
        </w:rPr>
        <w:t>50, 2975–2987.</w:t>
      </w:r>
    </w:p>
    <w:p w:rsidR="00A935DF" w:rsidRPr="00CA13F7" w:rsidRDefault="009A4F21" w:rsidP="00A935DF">
      <w:pPr>
        <w:spacing w:after="160"/>
        <w:rPr>
          <w:rFonts w:eastAsia="AdvGulliv-R"/>
        </w:rPr>
      </w:pPr>
      <w:r w:rsidRPr="00CA13F7">
        <w:rPr>
          <w:rFonts w:asciiTheme="majorBidi" w:eastAsia="AdvGulliv-R" w:hAnsiTheme="majorBidi" w:cstheme="majorBidi"/>
          <w:szCs w:val="24"/>
        </w:rPr>
        <w:t xml:space="preserve">15. </w:t>
      </w:r>
      <w:r w:rsidR="00A935DF" w:rsidRPr="00CA13F7">
        <w:rPr>
          <w:rFonts w:eastAsia="AdvGulliv-R"/>
        </w:rPr>
        <w:t>S. Banerjee, S. Mondal, W. Chakraboty, S. Sen, R. Gachhui, R.J. Butcher, A.M.Z.</w:t>
      </w:r>
    </w:p>
    <w:p w:rsidR="00A935DF" w:rsidRPr="00CA13F7" w:rsidRDefault="00A935DF" w:rsidP="00A935DF">
      <w:pPr>
        <w:ind w:left="426"/>
      </w:pPr>
      <w:r w:rsidRPr="00CA13F7">
        <w:rPr>
          <w:rFonts w:eastAsia="AdvGulliv-R"/>
        </w:rPr>
        <w:t xml:space="preserve">Slawin, C. Mandal, S. Mitra, </w:t>
      </w:r>
      <w:r w:rsidRPr="00CA13F7">
        <w:rPr>
          <w:rFonts w:eastAsia="AdvGulliv-R"/>
          <w:i/>
          <w:iCs/>
        </w:rPr>
        <w:t>Polyhedron</w:t>
      </w:r>
      <w:r w:rsidRPr="00CA13F7">
        <w:rPr>
          <w:rFonts w:eastAsia="AdvGulliv-R"/>
        </w:rPr>
        <w:t xml:space="preserve"> </w:t>
      </w:r>
      <w:r w:rsidRPr="00CA13F7">
        <w:rPr>
          <w:b/>
          <w:bCs/>
        </w:rPr>
        <w:t xml:space="preserve">2009, </w:t>
      </w:r>
      <w:r w:rsidRPr="00CA13F7">
        <w:t>28, 2785–2793.</w:t>
      </w:r>
    </w:p>
    <w:p w:rsidR="00A935DF" w:rsidRPr="00CA13F7" w:rsidRDefault="009A4F21" w:rsidP="00A935DF">
      <w:r w:rsidRPr="00CA13F7">
        <w:rPr>
          <w:rFonts w:asciiTheme="majorBidi" w:eastAsia="AdvGulliv-R" w:hAnsiTheme="majorBidi" w:cstheme="majorBidi"/>
          <w:szCs w:val="24"/>
        </w:rPr>
        <w:t xml:space="preserve">16. </w:t>
      </w:r>
      <w:r w:rsidR="00A935DF" w:rsidRPr="00CA13F7">
        <w:t xml:space="preserve">B.-Y. Wu, L.-H. Gao, Z.-M. Duan, K.-Z. Wang, </w:t>
      </w:r>
      <w:r w:rsidR="00A935DF" w:rsidRPr="00CA13F7">
        <w:rPr>
          <w:i/>
          <w:iCs/>
        </w:rPr>
        <w:t>J. Inorg. Biochem.</w:t>
      </w:r>
      <w:r w:rsidR="00A935DF" w:rsidRPr="00CA13F7">
        <w:t xml:space="preserve"> </w:t>
      </w:r>
      <w:r w:rsidR="00A935DF" w:rsidRPr="00CA13F7">
        <w:rPr>
          <w:b/>
          <w:bCs/>
        </w:rPr>
        <w:t>2005,</w:t>
      </w:r>
      <w:r w:rsidR="00A935DF" w:rsidRPr="00CA13F7">
        <w:t xml:space="preserve"> 99, 1685–1691.</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17. A. Wolf, G. H. Shimer, T. Meehan, </w:t>
      </w:r>
      <w:r w:rsidRPr="00CA13F7">
        <w:rPr>
          <w:rFonts w:asciiTheme="majorBidi" w:hAnsiTheme="majorBidi" w:cstheme="majorBidi"/>
          <w:i/>
          <w:iCs/>
          <w:szCs w:val="24"/>
        </w:rPr>
        <w:t>Biochemistry</w:t>
      </w:r>
      <w:r w:rsidRPr="00CA13F7">
        <w:rPr>
          <w:rFonts w:asciiTheme="majorBidi" w:hAnsiTheme="majorBidi" w:cstheme="majorBidi"/>
          <w:szCs w:val="24"/>
        </w:rPr>
        <w:t xml:space="preserve"> </w:t>
      </w:r>
      <w:r w:rsidRPr="00CA13F7">
        <w:rPr>
          <w:rFonts w:asciiTheme="majorBidi" w:hAnsiTheme="majorBidi" w:cstheme="majorBidi"/>
          <w:b/>
          <w:bCs/>
          <w:szCs w:val="24"/>
        </w:rPr>
        <w:t>1987,</w:t>
      </w:r>
      <w:r w:rsidRPr="00CA13F7">
        <w:rPr>
          <w:rFonts w:asciiTheme="majorBidi" w:hAnsiTheme="majorBidi" w:cstheme="majorBidi"/>
          <w:szCs w:val="24"/>
        </w:rPr>
        <w:t xml:space="preserve"> 26, 6392–6396.</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18. Z. Otwinowski, W. Minor. Methods in Enzymology, Vol. 276, edited by C. W. Carter Jr&amp; R. M.W. Sweet,. New York: Academic Pressn, </w:t>
      </w:r>
      <w:r w:rsidRPr="00CA13F7">
        <w:rPr>
          <w:rFonts w:asciiTheme="majorBidi" w:hAnsiTheme="majorBidi" w:cstheme="majorBidi"/>
          <w:b/>
          <w:bCs/>
          <w:szCs w:val="24"/>
        </w:rPr>
        <w:t>1997</w:t>
      </w:r>
      <w:r w:rsidRPr="00CA13F7">
        <w:rPr>
          <w:rFonts w:asciiTheme="majorBidi" w:hAnsiTheme="majorBidi" w:cstheme="majorBidi"/>
          <w:szCs w:val="24"/>
        </w:rPr>
        <w:t>, p. 307–326.</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19. A. Altomare, G. Cascarano, G. Giacovazzo, A. Guagliardi, M. C. Burla, G. Polidori, M. Camalli, </w:t>
      </w:r>
      <w:r w:rsidRPr="00CA13F7">
        <w:rPr>
          <w:rFonts w:asciiTheme="majorBidi" w:hAnsiTheme="majorBidi" w:cstheme="majorBidi"/>
          <w:i/>
          <w:iCs/>
          <w:szCs w:val="24"/>
        </w:rPr>
        <w:t>J. Appl. Cryst.</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1994, </w:t>
      </w:r>
      <w:r w:rsidRPr="00CA13F7">
        <w:rPr>
          <w:rFonts w:asciiTheme="majorBidi" w:hAnsiTheme="majorBidi" w:cstheme="majorBidi"/>
          <w:szCs w:val="24"/>
        </w:rPr>
        <w:t>27, 435–436.</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20. P. W. Betteridge, J. R. Carruthers, R. I. Cooper, K. Prout, D. J. Watkin, </w:t>
      </w:r>
      <w:r w:rsidRPr="00CA13F7">
        <w:rPr>
          <w:rFonts w:asciiTheme="majorBidi" w:hAnsiTheme="majorBidi" w:cstheme="majorBidi"/>
          <w:i/>
          <w:iCs/>
          <w:szCs w:val="24"/>
        </w:rPr>
        <w:t>J. Appl. Cryst.</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2003, </w:t>
      </w:r>
      <w:r w:rsidRPr="00CA13F7">
        <w:rPr>
          <w:rFonts w:asciiTheme="majorBidi" w:hAnsiTheme="majorBidi" w:cstheme="majorBidi"/>
          <w:szCs w:val="24"/>
        </w:rPr>
        <w:t>36 1487–1487.</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21. A. Mukhopadhyay, S. Pal, </w:t>
      </w:r>
      <w:r w:rsidRPr="00CA13F7">
        <w:rPr>
          <w:rFonts w:asciiTheme="majorBidi" w:hAnsiTheme="majorBidi" w:cstheme="majorBidi"/>
          <w:i/>
          <w:iCs/>
          <w:szCs w:val="24"/>
        </w:rPr>
        <w:t>Polyhedron</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2004, </w:t>
      </w:r>
      <w:r w:rsidRPr="00CA13F7">
        <w:rPr>
          <w:rFonts w:asciiTheme="majorBidi" w:hAnsiTheme="majorBidi" w:cstheme="majorBidi"/>
          <w:szCs w:val="24"/>
        </w:rPr>
        <w:t>23, 1997–2004.</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lastRenderedPageBreak/>
        <w:t xml:space="preserve">22. S. Safaei, I. Mohammadpoor-Baltork, A. R. Khosropour, M. Moghadam, S. Tangestaninejad, V. Mirkhani, R. Kia, </w:t>
      </w:r>
      <w:r w:rsidRPr="00CA13F7">
        <w:rPr>
          <w:rFonts w:asciiTheme="majorBidi" w:hAnsiTheme="majorBidi" w:cstheme="majorBidi"/>
          <w:i/>
          <w:iCs/>
          <w:szCs w:val="24"/>
        </w:rPr>
        <w:t>RSC Adv</w:t>
      </w:r>
      <w:r w:rsidRPr="00CA13F7">
        <w:rPr>
          <w:rFonts w:asciiTheme="majorBidi" w:hAnsiTheme="majorBidi" w:cstheme="majorBidi"/>
          <w:b/>
          <w:bCs/>
          <w:szCs w:val="24"/>
        </w:rPr>
        <w:t xml:space="preserve">. 2012, </w:t>
      </w:r>
      <w:r w:rsidRPr="00CA13F7">
        <w:rPr>
          <w:rFonts w:asciiTheme="majorBidi" w:hAnsiTheme="majorBidi" w:cstheme="majorBidi"/>
          <w:szCs w:val="24"/>
        </w:rPr>
        <w:t>2, 5610</w:t>
      </w:r>
      <w:r w:rsidRPr="00CA13F7">
        <w:rPr>
          <w:rFonts w:asciiTheme="majorBidi" w:hAnsiTheme="majorBidi" w:cstheme="majorBidi"/>
          <w:szCs w:val="24"/>
        </w:rPr>
        <w:sym w:font="Symbol" w:char="F02D"/>
      </w:r>
      <w:r w:rsidRPr="00CA13F7">
        <w:rPr>
          <w:rFonts w:asciiTheme="majorBidi" w:hAnsiTheme="majorBidi" w:cstheme="majorBidi"/>
          <w:szCs w:val="24"/>
        </w:rPr>
        <w:t>5616.</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23. Ž. K. Jaćimović, Z. D. Tomić, V. M. Leovac, </w:t>
      </w:r>
      <w:r w:rsidRPr="00CA13F7">
        <w:rPr>
          <w:rFonts w:asciiTheme="majorBidi" w:hAnsiTheme="majorBidi" w:cstheme="majorBidi"/>
          <w:i/>
          <w:iCs/>
          <w:szCs w:val="24"/>
        </w:rPr>
        <w:t>Acta Cryst. A</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2007, </w:t>
      </w:r>
      <w:r w:rsidRPr="00CA13F7">
        <w:rPr>
          <w:rFonts w:asciiTheme="majorBidi" w:hAnsiTheme="majorBidi" w:cstheme="majorBidi"/>
          <w:szCs w:val="24"/>
        </w:rPr>
        <w:t>63 169–169.</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24. A. Mukhopadhyay, S. Pal, </w:t>
      </w:r>
      <w:r w:rsidRPr="00CA13F7">
        <w:rPr>
          <w:rFonts w:asciiTheme="majorBidi" w:hAnsiTheme="majorBidi" w:cstheme="majorBidi"/>
          <w:i/>
          <w:iCs/>
          <w:szCs w:val="24"/>
        </w:rPr>
        <w:t>Eur. J. Inorg. Chem.</w:t>
      </w:r>
      <w:r w:rsidRPr="00CA13F7">
        <w:rPr>
          <w:rFonts w:asciiTheme="majorBidi" w:hAnsiTheme="majorBidi" w:cstheme="majorBidi"/>
          <w:szCs w:val="24"/>
        </w:rPr>
        <w:t xml:space="preserve"> </w:t>
      </w:r>
      <w:r w:rsidRPr="00CA13F7">
        <w:rPr>
          <w:rFonts w:asciiTheme="majorBidi" w:hAnsiTheme="majorBidi" w:cstheme="majorBidi"/>
          <w:b/>
          <w:bCs/>
          <w:szCs w:val="24"/>
        </w:rPr>
        <w:t>2009,</w:t>
      </w:r>
      <w:r w:rsidRPr="00CA13F7">
        <w:rPr>
          <w:rFonts w:asciiTheme="majorBidi" w:hAnsiTheme="majorBidi" w:cstheme="majorBidi"/>
          <w:szCs w:val="24"/>
        </w:rPr>
        <w:t xml:space="preserve"> 4141–4148.</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25. R. Vafazadeh, R. Esteghamat-Panah, A. C. Willis, A. F. Hill, </w:t>
      </w:r>
      <w:r w:rsidRPr="00CA13F7">
        <w:rPr>
          <w:rFonts w:asciiTheme="majorBidi" w:hAnsiTheme="majorBidi" w:cstheme="majorBidi"/>
          <w:i/>
          <w:iCs/>
          <w:szCs w:val="24"/>
        </w:rPr>
        <w:t>Polyhedron</w:t>
      </w:r>
      <w:r w:rsidRPr="00CA13F7">
        <w:rPr>
          <w:rFonts w:asciiTheme="majorBidi" w:hAnsiTheme="majorBidi" w:cstheme="majorBidi"/>
          <w:szCs w:val="24"/>
        </w:rPr>
        <w:t xml:space="preserve"> </w:t>
      </w:r>
      <w:r w:rsidRPr="00CA13F7">
        <w:rPr>
          <w:rFonts w:asciiTheme="majorBidi" w:hAnsiTheme="majorBidi" w:cstheme="majorBidi"/>
          <w:b/>
          <w:bCs/>
          <w:szCs w:val="24"/>
        </w:rPr>
        <w:t>2012,</w:t>
      </w:r>
      <w:r w:rsidRPr="00CA13F7">
        <w:rPr>
          <w:rFonts w:asciiTheme="majorBidi" w:hAnsiTheme="majorBidi" w:cstheme="majorBidi"/>
          <w:szCs w:val="24"/>
        </w:rPr>
        <w:t xml:space="preserve"> 48, 51–57.</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26. R. Vafazadeh, B. Khaledi, A. C. Willis, M. Namazian. </w:t>
      </w:r>
      <w:r w:rsidRPr="00CA13F7">
        <w:rPr>
          <w:rFonts w:asciiTheme="majorBidi" w:hAnsiTheme="majorBidi" w:cstheme="majorBidi"/>
          <w:i/>
          <w:iCs/>
          <w:szCs w:val="24"/>
        </w:rPr>
        <w:t>Polyhedron</w:t>
      </w:r>
      <w:r w:rsidRPr="00CA13F7">
        <w:rPr>
          <w:rFonts w:asciiTheme="majorBidi" w:hAnsiTheme="majorBidi" w:cstheme="majorBidi"/>
          <w:szCs w:val="24"/>
        </w:rPr>
        <w:t xml:space="preserve"> </w:t>
      </w:r>
      <w:r w:rsidRPr="00CA13F7">
        <w:rPr>
          <w:rFonts w:asciiTheme="majorBidi" w:hAnsiTheme="majorBidi" w:cstheme="majorBidi"/>
          <w:b/>
          <w:bCs/>
          <w:szCs w:val="24"/>
        </w:rPr>
        <w:t>2011,</w:t>
      </w:r>
      <w:r w:rsidRPr="00CA13F7">
        <w:rPr>
          <w:rFonts w:asciiTheme="majorBidi" w:hAnsiTheme="majorBidi" w:cstheme="majorBidi"/>
          <w:szCs w:val="24"/>
        </w:rPr>
        <w:t xml:space="preserve"> 30,1815–1819.</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27. R. Vafazadeh, S. Bidaki, </w:t>
      </w:r>
      <w:r w:rsidRPr="00CA13F7">
        <w:rPr>
          <w:rFonts w:asciiTheme="majorBidi" w:hAnsiTheme="majorBidi" w:cstheme="majorBidi"/>
          <w:i/>
          <w:iCs/>
          <w:szCs w:val="24"/>
        </w:rPr>
        <w:t>Acta Chim. Slov.</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2010, </w:t>
      </w:r>
      <w:r w:rsidRPr="00CA13F7">
        <w:rPr>
          <w:rFonts w:asciiTheme="majorBidi" w:hAnsiTheme="majorBidi" w:cstheme="majorBidi"/>
          <w:szCs w:val="24"/>
        </w:rPr>
        <w:t>57, 310–317.</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28. H. Yin, S. X. Liu, J. Chin, </w:t>
      </w:r>
      <w:r w:rsidRPr="00CA13F7">
        <w:rPr>
          <w:rFonts w:asciiTheme="majorBidi" w:hAnsiTheme="majorBidi" w:cstheme="majorBidi"/>
          <w:i/>
          <w:iCs/>
          <w:szCs w:val="24"/>
        </w:rPr>
        <w:t>Inorg. Chem.</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2002, </w:t>
      </w:r>
      <w:r w:rsidRPr="00CA13F7">
        <w:rPr>
          <w:rFonts w:asciiTheme="majorBidi" w:hAnsiTheme="majorBidi" w:cstheme="majorBidi"/>
          <w:szCs w:val="24"/>
        </w:rPr>
        <w:t>18, 269</w:t>
      </w:r>
      <w:r w:rsidRPr="00CA13F7">
        <w:rPr>
          <w:rFonts w:asciiTheme="majorBidi" w:hAnsiTheme="majorBidi" w:cstheme="majorBidi"/>
          <w:szCs w:val="24"/>
        </w:rPr>
        <w:sym w:font="Symbol" w:char="F02D"/>
      </w:r>
      <w:r w:rsidRPr="00CA13F7">
        <w:rPr>
          <w:rFonts w:asciiTheme="majorBidi" w:hAnsiTheme="majorBidi" w:cstheme="majorBidi"/>
          <w:szCs w:val="24"/>
        </w:rPr>
        <w:t>274.</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29. R. Vafazadeh, M. Alinaghi, A. C. Willis, A. Benvidi, </w:t>
      </w:r>
      <w:r w:rsidRPr="00CA13F7">
        <w:rPr>
          <w:rFonts w:asciiTheme="majorBidi" w:hAnsiTheme="majorBidi" w:cstheme="majorBidi"/>
          <w:i/>
          <w:iCs/>
          <w:szCs w:val="24"/>
        </w:rPr>
        <w:t>Acta Chim. Slov.</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2014, </w:t>
      </w:r>
      <w:r w:rsidRPr="00CA13F7">
        <w:rPr>
          <w:rFonts w:asciiTheme="majorBidi" w:hAnsiTheme="majorBidi" w:cstheme="majorBidi"/>
          <w:szCs w:val="24"/>
        </w:rPr>
        <w:t>61, 121–125.</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30. P. Kumar, B. Baidya, S.K. Chaturvedi, R. Hasan Khan, D. Manna, B. Mondal, </w:t>
      </w:r>
      <w:r w:rsidRPr="00CA13F7">
        <w:rPr>
          <w:rFonts w:asciiTheme="majorBidi" w:hAnsiTheme="majorBidi" w:cstheme="majorBidi"/>
          <w:i/>
          <w:iCs/>
          <w:szCs w:val="24"/>
        </w:rPr>
        <w:t>Inorg. Chim. Acta</w:t>
      </w:r>
      <w:r w:rsidRPr="00CA13F7">
        <w:rPr>
          <w:rFonts w:asciiTheme="majorBidi" w:hAnsiTheme="majorBidi" w:cstheme="majorBidi"/>
          <w:szCs w:val="24"/>
        </w:rPr>
        <w:t xml:space="preserve"> </w:t>
      </w:r>
      <w:r w:rsidRPr="00CA13F7">
        <w:rPr>
          <w:rFonts w:asciiTheme="majorBidi" w:hAnsiTheme="majorBidi" w:cstheme="majorBidi"/>
          <w:b/>
          <w:bCs/>
          <w:szCs w:val="24"/>
        </w:rPr>
        <w:t>2011,</w:t>
      </w:r>
      <w:r w:rsidRPr="00CA13F7">
        <w:t xml:space="preserve"> </w:t>
      </w:r>
      <w:r w:rsidRPr="00CA13F7">
        <w:rPr>
          <w:rFonts w:asciiTheme="majorBidi" w:hAnsiTheme="majorBidi" w:cstheme="majorBidi"/>
          <w:szCs w:val="24"/>
        </w:rPr>
        <w:t>376, 264–270.</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31. J. Chen, X. Wang, Y. Shao, J. Zhu, Y. Zhu, Y. Li, Q. Xu, Z. Guo, </w:t>
      </w:r>
      <w:r w:rsidRPr="00CA13F7">
        <w:rPr>
          <w:rFonts w:asciiTheme="majorBidi" w:hAnsiTheme="majorBidi" w:cstheme="majorBidi"/>
          <w:i/>
          <w:iCs/>
          <w:szCs w:val="24"/>
        </w:rPr>
        <w:t>Inorg. Chem.</w:t>
      </w:r>
      <w:r w:rsidRPr="00CA13F7">
        <w:rPr>
          <w:rFonts w:asciiTheme="majorBidi" w:hAnsiTheme="majorBidi" w:cstheme="majorBidi"/>
          <w:szCs w:val="24"/>
        </w:rPr>
        <w:t xml:space="preserve"> </w:t>
      </w:r>
      <w:r w:rsidRPr="00CA13F7">
        <w:rPr>
          <w:rFonts w:asciiTheme="majorBidi" w:hAnsiTheme="majorBidi" w:cstheme="majorBidi"/>
          <w:b/>
          <w:bCs/>
          <w:szCs w:val="24"/>
        </w:rPr>
        <w:t>2007,</w:t>
      </w:r>
      <w:r w:rsidRPr="00CA13F7">
        <w:rPr>
          <w:rFonts w:asciiTheme="majorBidi" w:hAnsiTheme="majorBidi" w:cstheme="majorBidi"/>
          <w:szCs w:val="24"/>
        </w:rPr>
        <w:t xml:space="preserve"> 46, 3306–3312.</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32. M. T. Carter; A. J. Bard, </w:t>
      </w:r>
      <w:r w:rsidRPr="00CA13F7">
        <w:rPr>
          <w:rFonts w:asciiTheme="majorBidi" w:hAnsiTheme="majorBidi" w:cstheme="majorBidi"/>
          <w:i/>
          <w:iCs/>
          <w:szCs w:val="24"/>
        </w:rPr>
        <w:t>J. Am. Chem. Soc.</w:t>
      </w:r>
      <w:r w:rsidRPr="00CA13F7">
        <w:rPr>
          <w:rFonts w:asciiTheme="majorBidi" w:hAnsiTheme="majorBidi" w:cstheme="majorBidi"/>
          <w:szCs w:val="24"/>
        </w:rPr>
        <w:t xml:space="preserve"> </w:t>
      </w:r>
      <w:r w:rsidRPr="00CA13F7">
        <w:rPr>
          <w:rFonts w:asciiTheme="majorBidi" w:hAnsiTheme="majorBidi" w:cstheme="majorBidi"/>
          <w:b/>
          <w:bCs/>
          <w:szCs w:val="24"/>
        </w:rPr>
        <w:t>1987,</w:t>
      </w:r>
      <w:r w:rsidRPr="00CA13F7">
        <w:rPr>
          <w:rFonts w:asciiTheme="majorBidi" w:hAnsiTheme="majorBidi" w:cstheme="majorBidi"/>
          <w:szCs w:val="24"/>
        </w:rPr>
        <w:t xml:space="preserve"> 109, 7528–7530.</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33. A. Shah; R. Quresh; N. K. janjua; S. Haque, S. Ahmad, </w:t>
      </w:r>
      <w:r w:rsidRPr="00CA13F7">
        <w:rPr>
          <w:rFonts w:asciiTheme="majorBidi" w:hAnsiTheme="majorBidi" w:cstheme="majorBidi"/>
          <w:i/>
          <w:iCs/>
          <w:szCs w:val="24"/>
        </w:rPr>
        <w:t>Anal. Sci.</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2008, </w:t>
      </w:r>
      <w:r w:rsidRPr="00CA13F7">
        <w:rPr>
          <w:rFonts w:asciiTheme="majorBidi" w:hAnsiTheme="majorBidi" w:cstheme="majorBidi"/>
          <w:szCs w:val="24"/>
        </w:rPr>
        <w:t>24, 1437–1441.</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hAnsiTheme="majorBidi" w:cstheme="majorBidi"/>
          <w:szCs w:val="24"/>
        </w:rPr>
        <w:t xml:space="preserve">34. O. H. Al-Obaidi, </w:t>
      </w:r>
      <w:r w:rsidRPr="00CA13F7">
        <w:rPr>
          <w:rFonts w:asciiTheme="majorBidi" w:hAnsiTheme="majorBidi" w:cstheme="majorBidi"/>
          <w:i/>
          <w:iCs/>
          <w:szCs w:val="24"/>
        </w:rPr>
        <w:t>J. Appl. Chem.</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2012, </w:t>
      </w:r>
      <w:r w:rsidRPr="00CA13F7">
        <w:rPr>
          <w:rFonts w:asciiTheme="majorBidi" w:hAnsiTheme="majorBidi" w:cstheme="majorBidi"/>
          <w:szCs w:val="24"/>
        </w:rPr>
        <w:t>2, 27–32.</w:t>
      </w:r>
    </w:p>
    <w:p w:rsidR="009911B9" w:rsidRPr="00CA13F7" w:rsidRDefault="009A4F21" w:rsidP="009911B9">
      <w:pPr>
        <w:ind w:left="426" w:hanging="426"/>
        <w:rPr>
          <w:rFonts w:asciiTheme="majorBidi" w:eastAsiaTheme="minorHAnsi" w:hAnsiTheme="majorBidi" w:cstheme="majorBidi"/>
          <w:lang w:val="en"/>
        </w:rPr>
      </w:pPr>
      <w:r w:rsidRPr="00CA13F7">
        <w:rPr>
          <w:rFonts w:asciiTheme="majorBidi" w:eastAsia="AdvGulliv-R" w:hAnsiTheme="majorBidi" w:cstheme="majorBidi"/>
          <w:szCs w:val="24"/>
        </w:rPr>
        <w:t>35.</w:t>
      </w:r>
      <w:r w:rsidRPr="00CA13F7">
        <w:rPr>
          <w:rFonts w:asciiTheme="majorBidi" w:hAnsiTheme="majorBidi" w:cstheme="majorBidi"/>
          <w:szCs w:val="24"/>
        </w:rPr>
        <w:t xml:space="preserve"> </w:t>
      </w:r>
      <w:r w:rsidR="009911B9" w:rsidRPr="00CA13F7">
        <w:rPr>
          <w:rFonts w:asciiTheme="majorBidi" w:hAnsiTheme="majorBidi" w:cstheme="majorBidi"/>
        </w:rPr>
        <w:t>E</w:t>
      </w:r>
      <w:r w:rsidR="009911B9" w:rsidRPr="00CA13F7">
        <w:rPr>
          <w:rFonts w:asciiTheme="majorBidi" w:eastAsiaTheme="minorHAnsi" w:hAnsiTheme="majorBidi" w:cstheme="majorBidi"/>
        </w:rPr>
        <w:t>.</w:t>
      </w:r>
      <w:r w:rsidR="009911B9" w:rsidRPr="00CA13F7">
        <w:rPr>
          <w:rFonts w:asciiTheme="majorBidi" w:hAnsiTheme="majorBidi" w:cstheme="majorBidi"/>
        </w:rPr>
        <w:t xml:space="preserve"> Chalkidou, F</w:t>
      </w:r>
      <w:r w:rsidR="009911B9" w:rsidRPr="00CA13F7">
        <w:rPr>
          <w:rFonts w:asciiTheme="majorBidi" w:eastAsiaTheme="minorHAnsi" w:hAnsiTheme="majorBidi" w:cstheme="majorBidi"/>
        </w:rPr>
        <w:t>.</w:t>
      </w:r>
      <w:r w:rsidR="009911B9" w:rsidRPr="00CA13F7">
        <w:rPr>
          <w:rFonts w:asciiTheme="majorBidi" w:hAnsiTheme="majorBidi" w:cstheme="majorBidi"/>
        </w:rPr>
        <w:t xml:space="preserve"> Perdih, I</w:t>
      </w:r>
      <w:r w:rsidR="009911B9" w:rsidRPr="00CA13F7">
        <w:rPr>
          <w:rFonts w:asciiTheme="majorBidi" w:eastAsiaTheme="minorHAnsi" w:hAnsiTheme="majorBidi" w:cstheme="majorBidi"/>
        </w:rPr>
        <w:t>.</w:t>
      </w:r>
      <w:r w:rsidR="009911B9" w:rsidRPr="00CA13F7">
        <w:rPr>
          <w:rFonts w:asciiTheme="majorBidi" w:hAnsiTheme="majorBidi" w:cstheme="majorBidi"/>
        </w:rPr>
        <w:t xml:space="preserve"> Turel, D</w:t>
      </w:r>
      <w:r w:rsidR="009911B9" w:rsidRPr="00CA13F7">
        <w:rPr>
          <w:rFonts w:asciiTheme="majorBidi" w:eastAsiaTheme="minorHAnsi" w:hAnsiTheme="majorBidi" w:cstheme="majorBidi"/>
        </w:rPr>
        <w:t>.</w:t>
      </w:r>
      <w:r w:rsidR="009911B9" w:rsidRPr="00CA13F7">
        <w:rPr>
          <w:rFonts w:asciiTheme="majorBidi" w:hAnsiTheme="majorBidi" w:cstheme="majorBidi"/>
        </w:rPr>
        <w:t>P. Kessissoglou, G</w:t>
      </w:r>
      <w:r w:rsidR="009911B9" w:rsidRPr="00CA13F7">
        <w:rPr>
          <w:rFonts w:asciiTheme="majorBidi" w:eastAsiaTheme="minorHAnsi" w:hAnsiTheme="majorBidi" w:cstheme="majorBidi"/>
        </w:rPr>
        <w:t>.</w:t>
      </w:r>
      <w:r w:rsidR="009911B9" w:rsidRPr="00CA13F7">
        <w:rPr>
          <w:rFonts w:asciiTheme="majorBidi" w:hAnsiTheme="majorBidi" w:cstheme="majorBidi"/>
        </w:rPr>
        <w:t xml:space="preserve"> Psomas</w:t>
      </w:r>
      <w:r w:rsidR="009911B9" w:rsidRPr="00CA13F7">
        <w:rPr>
          <w:rFonts w:asciiTheme="majorBidi" w:eastAsiaTheme="minorHAnsi" w:hAnsiTheme="majorBidi" w:cstheme="majorBidi"/>
        </w:rPr>
        <w:t xml:space="preserve">, </w:t>
      </w:r>
      <w:r w:rsidR="009911B9" w:rsidRPr="00CA13F7">
        <w:rPr>
          <w:rFonts w:asciiTheme="majorBidi" w:hAnsiTheme="majorBidi" w:cstheme="majorBidi"/>
          <w:i/>
          <w:iCs/>
        </w:rPr>
        <w:t>J. Inorg. Biochem.</w:t>
      </w:r>
      <w:r w:rsidR="009911B9" w:rsidRPr="00CA13F7">
        <w:rPr>
          <w:rFonts w:asciiTheme="majorBidi" w:hAnsiTheme="majorBidi" w:cstheme="majorBidi"/>
        </w:rPr>
        <w:t xml:space="preserve"> 2012, 11</w:t>
      </w:r>
      <w:r w:rsidR="009911B9" w:rsidRPr="00CA13F7">
        <w:rPr>
          <w:rFonts w:asciiTheme="majorBidi" w:eastAsiaTheme="minorHAnsi" w:hAnsiTheme="majorBidi" w:cstheme="majorBidi"/>
        </w:rPr>
        <w:t>3</w:t>
      </w:r>
      <w:r w:rsidR="009911B9" w:rsidRPr="00CA13F7">
        <w:rPr>
          <w:rFonts w:asciiTheme="majorBidi" w:hAnsiTheme="majorBidi" w:cstheme="majorBidi"/>
        </w:rPr>
        <w:t xml:space="preserve">, </w:t>
      </w:r>
      <w:r w:rsidR="009911B9" w:rsidRPr="00CA13F7">
        <w:rPr>
          <w:rFonts w:asciiTheme="majorBidi" w:eastAsiaTheme="minorHAnsi" w:hAnsiTheme="majorBidi" w:cstheme="majorBidi"/>
          <w:lang w:val="en"/>
        </w:rPr>
        <w:t>5</w:t>
      </w:r>
      <w:r w:rsidR="009911B9" w:rsidRPr="00CA13F7">
        <w:rPr>
          <w:rFonts w:asciiTheme="majorBidi" w:hAnsiTheme="majorBidi" w:cstheme="majorBidi"/>
          <w:lang w:val="en"/>
        </w:rPr>
        <w:t>5</w:t>
      </w:r>
      <w:r w:rsidR="009911B9" w:rsidRPr="00CA13F7">
        <w:rPr>
          <w:rFonts w:asciiTheme="majorBidi" w:eastAsiaTheme="minorHAnsi" w:hAnsiTheme="majorBidi" w:cstheme="majorBidi"/>
        </w:rPr>
        <w:t>–65</w:t>
      </w:r>
      <w:r w:rsidR="009911B9" w:rsidRPr="00CA13F7">
        <w:rPr>
          <w:rFonts w:asciiTheme="majorBidi" w:hAnsiTheme="majorBidi" w:cstheme="majorBidi"/>
        </w:rPr>
        <w:t>.</w:t>
      </w:r>
      <w:r w:rsidR="009911B9" w:rsidRPr="00CA13F7">
        <w:rPr>
          <w:rFonts w:asciiTheme="majorBidi" w:eastAsiaTheme="minorHAnsi" w:hAnsiTheme="majorBidi" w:cstheme="majorBidi"/>
          <w:i/>
          <w:iCs/>
          <w:lang w:val="en"/>
        </w:rPr>
        <w:t> </w:t>
      </w:r>
    </w:p>
    <w:p w:rsidR="009A4F21" w:rsidRPr="00CA13F7" w:rsidRDefault="009A4F21" w:rsidP="009A4F21">
      <w:pPr>
        <w:autoSpaceDE w:val="0"/>
        <w:autoSpaceDN w:val="0"/>
        <w:adjustRightInd w:val="0"/>
        <w:spacing w:after="0" w:line="360" w:lineRule="auto"/>
        <w:ind w:left="426" w:hanging="426"/>
        <w:rPr>
          <w:rFonts w:asciiTheme="majorBidi" w:eastAsia="AdvGulliv-R" w:hAnsiTheme="majorBidi" w:cstheme="majorBidi"/>
          <w:szCs w:val="24"/>
        </w:rPr>
      </w:pPr>
      <w:r w:rsidRPr="00CA13F7">
        <w:rPr>
          <w:rFonts w:asciiTheme="majorBidi" w:eastAsia="AdvGulliv-R" w:hAnsiTheme="majorBidi" w:cstheme="majorBidi"/>
          <w:szCs w:val="24"/>
        </w:rPr>
        <w:t xml:space="preserve">36. L. A. Lipscomb, F. X. Zhou, S. R. Presnell, R. J. Woo, M. E. Peek, R. R. Plaskon, L. D. Williams, </w:t>
      </w:r>
      <w:r w:rsidRPr="00CA13F7">
        <w:rPr>
          <w:rFonts w:asciiTheme="majorBidi" w:eastAsia="AdvGulliv-R" w:hAnsiTheme="majorBidi" w:cstheme="majorBidi"/>
          <w:i/>
          <w:iCs/>
          <w:szCs w:val="24"/>
        </w:rPr>
        <w:t xml:space="preserve">Biochemistry </w:t>
      </w:r>
      <w:r w:rsidRPr="00CA13F7">
        <w:rPr>
          <w:rFonts w:asciiTheme="majorBidi" w:eastAsia="AdvGulliv-R" w:hAnsiTheme="majorBidi" w:cstheme="majorBidi"/>
          <w:b/>
          <w:bCs/>
          <w:szCs w:val="24"/>
        </w:rPr>
        <w:t>1996,</w:t>
      </w:r>
      <w:r w:rsidRPr="00CA13F7">
        <w:rPr>
          <w:rFonts w:asciiTheme="majorBidi" w:eastAsia="AdvGulliv-R" w:hAnsiTheme="majorBidi" w:cstheme="majorBidi"/>
          <w:szCs w:val="24"/>
        </w:rPr>
        <w:t xml:space="preserve"> 35, 2818–2823.</w:t>
      </w:r>
    </w:p>
    <w:p w:rsidR="009A4F21" w:rsidRPr="00CA13F7" w:rsidRDefault="009A4F21" w:rsidP="009A4F21">
      <w:pPr>
        <w:spacing w:line="360" w:lineRule="auto"/>
        <w:ind w:left="426" w:hanging="426"/>
        <w:rPr>
          <w:rFonts w:asciiTheme="majorBidi" w:hAnsiTheme="majorBidi" w:cstheme="majorBidi"/>
          <w:szCs w:val="24"/>
        </w:rPr>
      </w:pPr>
      <w:r w:rsidRPr="00CA13F7">
        <w:rPr>
          <w:rFonts w:asciiTheme="majorBidi" w:hAnsiTheme="majorBidi" w:cstheme="majorBidi"/>
          <w:szCs w:val="24"/>
        </w:rPr>
        <w:t xml:space="preserve">37. B. Jing, L. Li, J. Dong, J. Li, Xu T., </w:t>
      </w:r>
      <w:r w:rsidRPr="00CA13F7">
        <w:rPr>
          <w:rFonts w:asciiTheme="majorBidi" w:hAnsiTheme="majorBidi" w:cstheme="majorBidi"/>
          <w:i/>
          <w:iCs/>
          <w:szCs w:val="24"/>
        </w:rPr>
        <w:t>Trans. Metal Chem.</w:t>
      </w:r>
      <w:r w:rsidRPr="00CA13F7">
        <w:rPr>
          <w:rFonts w:asciiTheme="majorBidi" w:hAnsiTheme="majorBidi" w:cstheme="majorBidi"/>
          <w:szCs w:val="24"/>
        </w:rPr>
        <w:t xml:space="preserve"> </w:t>
      </w:r>
      <w:r w:rsidRPr="00CA13F7">
        <w:rPr>
          <w:rFonts w:asciiTheme="majorBidi" w:hAnsiTheme="majorBidi" w:cstheme="majorBidi"/>
          <w:b/>
          <w:bCs/>
          <w:szCs w:val="24"/>
        </w:rPr>
        <w:t xml:space="preserve">2011, </w:t>
      </w:r>
      <w:r w:rsidRPr="00CA13F7">
        <w:rPr>
          <w:rFonts w:asciiTheme="majorBidi" w:hAnsiTheme="majorBidi" w:cstheme="majorBidi"/>
          <w:szCs w:val="24"/>
        </w:rPr>
        <w:t>36, 565</w:t>
      </w:r>
      <w:r w:rsidRPr="00CA13F7">
        <w:rPr>
          <w:rFonts w:asciiTheme="majorBidi" w:hAnsiTheme="majorBidi" w:cstheme="majorBidi"/>
          <w:szCs w:val="24"/>
        </w:rPr>
        <w:sym w:font="Symbol" w:char="F02D"/>
      </w:r>
      <w:r w:rsidRPr="00CA13F7">
        <w:rPr>
          <w:rFonts w:asciiTheme="majorBidi" w:hAnsiTheme="majorBidi" w:cstheme="majorBidi"/>
          <w:szCs w:val="24"/>
        </w:rPr>
        <w:t>571.</w:t>
      </w:r>
    </w:p>
    <w:p w:rsidR="009A4F21" w:rsidRPr="00CA13F7" w:rsidRDefault="009A4F21" w:rsidP="009A4F21">
      <w:pPr>
        <w:autoSpaceDE w:val="0"/>
        <w:autoSpaceDN w:val="0"/>
        <w:adjustRightInd w:val="0"/>
        <w:spacing w:after="0" w:line="360" w:lineRule="auto"/>
        <w:ind w:left="426" w:hanging="426"/>
        <w:rPr>
          <w:rFonts w:asciiTheme="majorBidi" w:hAnsiTheme="majorBidi" w:cstheme="majorBidi"/>
          <w:szCs w:val="24"/>
        </w:rPr>
      </w:pPr>
      <w:r w:rsidRPr="00CA13F7">
        <w:rPr>
          <w:rFonts w:asciiTheme="majorBidi" w:eastAsia="AdvGulliv-R" w:hAnsiTheme="majorBidi" w:cstheme="majorBidi"/>
          <w:szCs w:val="24"/>
        </w:rPr>
        <w:t xml:space="preserve">38. </w:t>
      </w:r>
      <w:r w:rsidRPr="00CA13F7">
        <w:rPr>
          <w:rFonts w:asciiTheme="majorBidi" w:hAnsiTheme="majorBidi" w:cstheme="majorBidi"/>
          <w:szCs w:val="24"/>
        </w:rPr>
        <w:t xml:space="preserve">A. Dimitrakopoulou, C. Dendrinou-samara, A. A. pantazaki, M. Alexiou, E. Nordlander, D. P. Kessissoglou, </w:t>
      </w:r>
      <w:r w:rsidRPr="00CA13F7">
        <w:rPr>
          <w:rFonts w:asciiTheme="majorBidi" w:hAnsiTheme="majorBidi" w:cstheme="majorBidi"/>
          <w:i/>
          <w:iCs/>
          <w:szCs w:val="24"/>
        </w:rPr>
        <w:t>J Inorg Biochem</w:t>
      </w:r>
      <w:r w:rsidRPr="00CA13F7">
        <w:rPr>
          <w:rFonts w:asciiTheme="majorBidi" w:hAnsiTheme="majorBidi" w:cstheme="majorBidi"/>
          <w:szCs w:val="24"/>
        </w:rPr>
        <w:t xml:space="preserve"> </w:t>
      </w:r>
      <w:r w:rsidRPr="00CA13F7">
        <w:rPr>
          <w:rFonts w:asciiTheme="majorBidi" w:hAnsiTheme="majorBidi" w:cstheme="majorBidi"/>
          <w:b/>
          <w:bCs/>
          <w:szCs w:val="24"/>
        </w:rPr>
        <w:t>2008,</w:t>
      </w:r>
      <w:r w:rsidRPr="00CA13F7">
        <w:rPr>
          <w:rFonts w:asciiTheme="majorBidi" w:hAnsiTheme="majorBidi" w:cstheme="majorBidi"/>
          <w:szCs w:val="24"/>
        </w:rPr>
        <w:t xml:space="preserve"> 102, 618</w:t>
      </w:r>
      <w:r w:rsidRPr="00CA13F7">
        <w:rPr>
          <w:rFonts w:asciiTheme="majorBidi" w:hAnsiTheme="majorBidi" w:cstheme="majorBidi"/>
          <w:szCs w:val="24"/>
        </w:rPr>
        <w:sym w:font="Symbol" w:char="F02D"/>
      </w:r>
      <w:r w:rsidRPr="00CA13F7">
        <w:rPr>
          <w:rFonts w:asciiTheme="majorBidi" w:hAnsiTheme="majorBidi" w:cstheme="majorBidi"/>
          <w:szCs w:val="24"/>
        </w:rPr>
        <w:t>628.</w:t>
      </w:r>
    </w:p>
    <w:p w:rsidR="009A4F21" w:rsidRPr="00CA13F7" w:rsidRDefault="009A4F21" w:rsidP="009A4F21">
      <w:pPr>
        <w:autoSpaceDE w:val="0"/>
        <w:autoSpaceDN w:val="0"/>
        <w:adjustRightInd w:val="0"/>
        <w:spacing w:after="0" w:line="360" w:lineRule="auto"/>
        <w:ind w:left="426" w:hanging="426"/>
        <w:rPr>
          <w:rFonts w:asciiTheme="majorBidi" w:eastAsia="AdvGulliv-R" w:hAnsiTheme="majorBidi" w:cstheme="majorBidi"/>
          <w:szCs w:val="24"/>
        </w:rPr>
      </w:pPr>
      <w:r w:rsidRPr="00CA13F7">
        <w:rPr>
          <w:rFonts w:asciiTheme="majorBidi" w:eastAsia="AdvGulliv-R" w:hAnsiTheme="majorBidi" w:cstheme="majorBidi"/>
          <w:szCs w:val="24"/>
        </w:rPr>
        <w:t xml:space="preserve">39. Q. Liang, D. C. Arianias, E. C. Long, </w:t>
      </w:r>
      <w:r w:rsidRPr="00CA13F7">
        <w:rPr>
          <w:rFonts w:asciiTheme="majorBidi" w:eastAsia="AdvGulliv-R" w:hAnsiTheme="majorBidi" w:cstheme="majorBidi"/>
          <w:i/>
          <w:iCs/>
          <w:szCs w:val="24"/>
        </w:rPr>
        <w:t>J. Am. Chem. Soc.</w:t>
      </w:r>
      <w:r w:rsidRPr="00CA13F7">
        <w:rPr>
          <w:rFonts w:asciiTheme="majorBidi" w:eastAsia="AdvGulliv-R" w:hAnsiTheme="majorBidi" w:cstheme="majorBidi"/>
          <w:szCs w:val="24"/>
        </w:rPr>
        <w:t xml:space="preserve"> </w:t>
      </w:r>
      <w:r w:rsidRPr="00CA13F7">
        <w:rPr>
          <w:rFonts w:asciiTheme="majorBidi" w:eastAsia="AdvGulliv-R" w:hAnsiTheme="majorBidi" w:cstheme="majorBidi"/>
          <w:b/>
          <w:bCs/>
          <w:szCs w:val="24"/>
        </w:rPr>
        <w:t>1998,</w:t>
      </w:r>
      <w:r w:rsidRPr="00CA13F7">
        <w:rPr>
          <w:rFonts w:asciiTheme="majorBidi" w:eastAsia="AdvGulliv-R" w:hAnsiTheme="majorBidi" w:cstheme="majorBidi"/>
          <w:szCs w:val="24"/>
        </w:rPr>
        <w:t xml:space="preserve"> 120, 248–252.</w:t>
      </w:r>
    </w:p>
    <w:p w:rsidR="009A4F21" w:rsidRPr="00CA13F7" w:rsidRDefault="009A4F21" w:rsidP="009A4F21">
      <w:pPr>
        <w:autoSpaceDE w:val="0"/>
        <w:autoSpaceDN w:val="0"/>
        <w:adjustRightInd w:val="0"/>
        <w:spacing w:after="0" w:line="360" w:lineRule="auto"/>
        <w:ind w:left="426" w:hanging="426"/>
      </w:pPr>
      <w:r w:rsidRPr="00CA13F7">
        <w:rPr>
          <w:rFonts w:asciiTheme="majorBidi" w:eastAsia="AdvGulliv-R" w:hAnsiTheme="majorBidi" w:cstheme="majorBidi"/>
          <w:szCs w:val="24"/>
        </w:rPr>
        <w:t xml:space="preserve">40. V. Uma, M. Kanthimathi, J. Subramanian, B.U. Nair, </w:t>
      </w:r>
      <w:r w:rsidRPr="00CA13F7">
        <w:rPr>
          <w:rFonts w:asciiTheme="majorBidi" w:eastAsia="AdvGulliv-R" w:hAnsiTheme="majorBidi" w:cstheme="majorBidi"/>
          <w:i/>
          <w:iCs/>
          <w:szCs w:val="24"/>
        </w:rPr>
        <w:t>Biochim. Biophys. Acta</w:t>
      </w:r>
      <w:r w:rsidRPr="00CA13F7">
        <w:rPr>
          <w:rFonts w:asciiTheme="majorBidi" w:eastAsia="AdvGulliv-R" w:hAnsiTheme="majorBidi" w:cstheme="majorBidi"/>
          <w:szCs w:val="24"/>
        </w:rPr>
        <w:t xml:space="preserve"> </w:t>
      </w:r>
      <w:r w:rsidRPr="00CA13F7">
        <w:rPr>
          <w:rFonts w:asciiTheme="majorBidi" w:eastAsia="AdvGulliv-R" w:hAnsiTheme="majorBidi" w:cstheme="majorBidi"/>
          <w:b/>
          <w:bCs/>
          <w:szCs w:val="24"/>
        </w:rPr>
        <w:t>2006,</w:t>
      </w:r>
      <w:r w:rsidRPr="00CA13F7">
        <w:rPr>
          <w:rFonts w:asciiTheme="majorBidi" w:eastAsia="AdvGulliv-R" w:hAnsiTheme="majorBidi" w:cstheme="majorBidi"/>
          <w:szCs w:val="24"/>
        </w:rPr>
        <w:t xml:space="preserve"> 176, 814–819.</w:t>
      </w:r>
      <w:bookmarkEnd w:id="18"/>
      <w:bookmarkEnd w:id="19"/>
      <w:bookmarkEnd w:id="20"/>
      <w:bookmarkEnd w:id="0"/>
    </w:p>
    <w:sectPr w:rsidR="009A4F21" w:rsidRPr="00CA13F7" w:rsidSect="00544F1B">
      <w:footerReference w:type="default" r:id="rId1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40C" w:rsidRDefault="00C3540C">
      <w:pPr>
        <w:spacing w:after="0" w:line="240" w:lineRule="auto"/>
      </w:pPr>
      <w:r>
        <w:separator/>
      </w:r>
    </w:p>
  </w:endnote>
  <w:endnote w:type="continuationSeparator" w:id="0">
    <w:p w:rsidR="00C3540C" w:rsidRDefault="00C35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80000000" w:usb2="00000008" w:usb3="00000000" w:csb0="000001FF" w:csb1="00000000"/>
  </w:font>
  <w:font w:name="B Nazanin">
    <w:panose1 w:val="00000700000000000000"/>
    <w:charset w:val="B2"/>
    <w:family w:val="auto"/>
    <w:pitch w:val="variable"/>
    <w:sig w:usb0="00002001" w:usb1="80000000" w:usb2="00000008" w:usb3="00000000" w:csb0="00000040" w:csb1="00000000"/>
  </w:font>
  <w:font w:name="TimesNewRomanSF">
    <w:altName w:val="Arial Unicode MS"/>
    <w:panose1 w:val="00000000000000000000"/>
    <w:charset w:val="81"/>
    <w:family w:val="auto"/>
    <w:notTrueType/>
    <w:pitch w:val="default"/>
    <w:sig w:usb0="00000001" w:usb1="09060000" w:usb2="00000010" w:usb3="00000000" w:csb0="00080000" w:csb1="00000000"/>
  </w:font>
  <w:font w:name="AdvGulliv-R">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1"/>
    <w:family w:val="auto"/>
    <w:notTrueType/>
    <w:pitch w:val="default"/>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527226"/>
      <w:docPartObj>
        <w:docPartGallery w:val="Page Numbers (Bottom of Page)"/>
        <w:docPartUnique/>
      </w:docPartObj>
    </w:sdtPr>
    <w:sdtEndPr>
      <w:rPr>
        <w:noProof/>
      </w:rPr>
    </w:sdtEndPr>
    <w:sdtContent>
      <w:p w:rsidR="00BB018A" w:rsidRDefault="00BB018A">
        <w:pPr>
          <w:pStyle w:val="Footer"/>
          <w:jc w:val="center"/>
        </w:pPr>
        <w:r>
          <w:fldChar w:fldCharType="begin"/>
        </w:r>
        <w:r>
          <w:instrText xml:space="preserve"> PAGE   \* MERGEFORMAT </w:instrText>
        </w:r>
        <w:r>
          <w:fldChar w:fldCharType="separate"/>
        </w:r>
        <w:r w:rsidR="00CA13F7">
          <w:rPr>
            <w:noProof/>
          </w:rPr>
          <w:t>17</w:t>
        </w:r>
        <w:r>
          <w:rPr>
            <w:noProof/>
          </w:rPr>
          <w:fldChar w:fldCharType="end"/>
        </w:r>
      </w:p>
    </w:sdtContent>
  </w:sdt>
  <w:p w:rsidR="00BB018A" w:rsidRDefault="00BB01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40C" w:rsidRDefault="00C3540C">
      <w:pPr>
        <w:spacing w:after="0" w:line="240" w:lineRule="auto"/>
      </w:pPr>
      <w:r>
        <w:separator/>
      </w:r>
    </w:p>
  </w:footnote>
  <w:footnote w:type="continuationSeparator" w:id="0">
    <w:p w:rsidR="00C3540C" w:rsidRDefault="00C354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0220FE"/>
    <w:multiLevelType w:val="hybridMultilevel"/>
    <w:tmpl w:val="AAA87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F03"/>
    <w:rsid w:val="00007C16"/>
    <w:rsid w:val="00011B87"/>
    <w:rsid w:val="000221DD"/>
    <w:rsid w:val="00042C96"/>
    <w:rsid w:val="00067A75"/>
    <w:rsid w:val="00084B9F"/>
    <w:rsid w:val="0009198E"/>
    <w:rsid w:val="00097A5A"/>
    <w:rsid w:val="000A71B2"/>
    <w:rsid w:val="000C1699"/>
    <w:rsid w:val="000D6DD4"/>
    <w:rsid w:val="000F3FA9"/>
    <w:rsid w:val="00110D1B"/>
    <w:rsid w:val="0011120E"/>
    <w:rsid w:val="00165263"/>
    <w:rsid w:val="001952D4"/>
    <w:rsid w:val="00196A26"/>
    <w:rsid w:val="001972B4"/>
    <w:rsid w:val="001B6FC0"/>
    <w:rsid w:val="001C0D3A"/>
    <w:rsid w:val="001F0A4D"/>
    <w:rsid w:val="001F1E99"/>
    <w:rsid w:val="00215B31"/>
    <w:rsid w:val="002319B8"/>
    <w:rsid w:val="00233E21"/>
    <w:rsid w:val="002344D3"/>
    <w:rsid w:val="00264BB9"/>
    <w:rsid w:val="00277E9C"/>
    <w:rsid w:val="00291E9B"/>
    <w:rsid w:val="002B6D16"/>
    <w:rsid w:val="002E44E7"/>
    <w:rsid w:val="003101EB"/>
    <w:rsid w:val="00313369"/>
    <w:rsid w:val="00335760"/>
    <w:rsid w:val="003832A4"/>
    <w:rsid w:val="00392BE7"/>
    <w:rsid w:val="00395529"/>
    <w:rsid w:val="003969C0"/>
    <w:rsid w:val="003A2330"/>
    <w:rsid w:val="003D64B2"/>
    <w:rsid w:val="003F2C70"/>
    <w:rsid w:val="004113FB"/>
    <w:rsid w:val="004147B8"/>
    <w:rsid w:val="00426691"/>
    <w:rsid w:val="00452D09"/>
    <w:rsid w:val="004576A2"/>
    <w:rsid w:val="004876B0"/>
    <w:rsid w:val="004A38B0"/>
    <w:rsid w:val="004A69E1"/>
    <w:rsid w:val="004E1D06"/>
    <w:rsid w:val="004E7471"/>
    <w:rsid w:val="004F2AE5"/>
    <w:rsid w:val="004F30B4"/>
    <w:rsid w:val="00544F1B"/>
    <w:rsid w:val="0055182A"/>
    <w:rsid w:val="00555043"/>
    <w:rsid w:val="005952B0"/>
    <w:rsid w:val="005A0130"/>
    <w:rsid w:val="005B2341"/>
    <w:rsid w:val="005B5CE8"/>
    <w:rsid w:val="005D56BA"/>
    <w:rsid w:val="005E5A09"/>
    <w:rsid w:val="00601B45"/>
    <w:rsid w:val="00625585"/>
    <w:rsid w:val="006576E3"/>
    <w:rsid w:val="00681014"/>
    <w:rsid w:val="00682195"/>
    <w:rsid w:val="00686A3C"/>
    <w:rsid w:val="006B7AC7"/>
    <w:rsid w:val="006D2FB1"/>
    <w:rsid w:val="006F0C0B"/>
    <w:rsid w:val="006F63A8"/>
    <w:rsid w:val="006F6CB4"/>
    <w:rsid w:val="00705528"/>
    <w:rsid w:val="007162DB"/>
    <w:rsid w:val="00741CE2"/>
    <w:rsid w:val="00751075"/>
    <w:rsid w:val="00767AB5"/>
    <w:rsid w:val="007E2037"/>
    <w:rsid w:val="007E311D"/>
    <w:rsid w:val="007F4EFF"/>
    <w:rsid w:val="008044F7"/>
    <w:rsid w:val="008378EA"/>
    <w:rsid w:val="00894BA9"/>
    <w:rsid w:val="008A6BFC"/>
    <w:rsid w:val="008E643A"/>
    <w:rsid w:val="009064DF"/>
    <w:rsid w:val="00911831"/>
    <w:rsid w:val="00913262"/>
    <w:rsid w:val="009151B4"/>
    <w:rsid w:val="00925C10"/>
    <w:rsid w:val="00931CB7"/>
    <w:rsid w:val="009331B5"/>
    <w:rsid w:val="00943717"/>
    <w:rsid w:val="00950809"/>
    <w:rsid w:val="00951C7F"/>
    <w:rsid w:val="00975CFF"/>
    <w:rsid w:val="009822DD"/>
    <w:rsid w:val="00987B7F"/>
    <w:rsid w:val="009911B9"/>
    <w:rsid w:val="009A4F21"/>
    <w:rsid w:val="009C00F7"/>
    <w:rsid w:val="009F4F0C"/>
    <w:rsid w:val="009F65C7"/>
    <w:rsid w:val="00A23251"/>
    <w:rsid w:val="00A566F7"/>
    <w:rsid w:val="00A5745D"/>
    <w:rsid w:val="00A935DF"/>
    <w:rsid w:val="00AA1512"/>
    <w:rsid w:val="00AA1532"/>
    <w:rsid w:val="00AB5D95"/>
    <w:rsid w:val="00AB7186"/>
    <w:rsid w:val="00AC07E9"/>
    <w:rsid w:val="00AC573C"/>
    <w:rsid w:val="00AC6A7B"/>
    <w:rsid w:val="00AE42C9"/>
    <w:rsid w:val="00AE5AF1"/>
    <w:rsid w:val="00AF5A2A"/>
    <w:rsid w:val="00B50D73"/>
    <w:rsid w:val="00B71F9D"/>
    <w:rsid w:val="00B73412"/>
    <w:rsid w:val="00BA420E"/>
    <w:rsid w:val="00BA4332"/>
    <w:rsid w:val="00BA4A6E"/>
    <w:rsid w:val="00BA62C2"/>
    <w:rsid w:val="00BB018A"/>
    <w:rsid w:val="00BB2CE3"/>
    <w:rsid w:val="00BC6DF1"/>
    <w:rsid w:val="00BD5863"/>
    <w:rsid w:val="00C2559D"/>
    <w:rsid w:val="00C3540C"/>
    <w:rsid w:val="00C4248A"/>
    <w:rsid w:val="00C461CA"/>
    <w:rsid w:val="00C4780A"/>
    <w:rsid w:val="00C50416"/>
    <w:rsid w:val="00C5060C"/>
    <w:rsid w:val="00C534F2"/>
    <w:rsid w:val="00CA13F7"/>
    <w:rsid w:val="00CD1333"/>
    <w:rsid w:val="00CD6B2D"/>
    <w:rsid w:val="00D05AA1"/>
    <w:rsid w:val="00D54912"/>
    <w:rsid w:val="00D761C6"/>
    <w:rsid w:val="00D76B4C"/>
    <w:rsid w:val="00D8267E"/>
    <w:rsid w:val="00D861A0"/>
    <w:rsid w:val="00DA38E9"/>
    <w:rsid w:val="00DB2073"/>
    <w:rsid w:val="00DC3A1C"/>
    <w:rsid w:val="00DC5452"/>
    <w:rsid w:val="00DE03E2"/>
    <w:rsid w:val="00DE4C12"/>
    <w:rsid w:val="00DE5716"/>
    <w:rsid w:val="00DF1E59"/>
    <w:rsid w:val="00DF63F3"/>
    <w:rsid w:val="00E01FD8"/>
    <w:rsid w:val="00E056AA"/>
    <w:rsid w:val="00E12F03"/>
    <w:rsid w:val="00E1381B"/>
    <w:rsid w:val="00E26E1F"/>
    <w:rsid w:val="00E54A37"/>
    <w:rsid w:val="00E57591"/>
    <w:rsid w:val="00E924C0"/>
    <w:rsid w:val="00EA3155"/>
    <w:rsid w:val="00EC2AC0"/>
    <w:rsid w:val="00EC5FAF"/>
    <w:rsid w:val="00ED4C0A"/>
    <w:rsid w:val="00ED7A76"/>
    <w:rsid w:val="00EE47DB"/>
    <w:rsid w:val="00EE6C59"/>
    <w:rsid w:val="00EF571A"/>
    <w:rsid w:val="00F14506"/>
    <w:rsid w:val="00F20971"/>
    <w:rsid w:val="00F3462C"/>
    <w:rsid w:val="00F508CF"/>
    <w:rsid w:val="00F543F2"/>
    <w:rsid w:val="00F93D4B"/>
    <w:rsid w:val="00FB0EF1"/>
    <w:rsid w:val="00FB1703"/>
    <w:rsid w:val="00FB3811"/>
    <w:rsid w:val="00FD76E2"/>
    <w:rsid w:val="00FE3566"/>
    <w:rsid w:val="00FF45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8F93A7-20E2-469E-89C7-BCD4A7523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03"/>
    <w:rPr>
      <w:rFonts w:ascii="Times New Roman" w:eastAsia="Calibri" w:hAnsi="Times New Roman" w:cs="B Nazanin"/>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12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F03"/>
    <w:rPr>
      <w:rFonts w:ascii="Times New Roman" w:eastAsia="Calibri" w:hAnsi="Times New Roman" w:cs="B Nazanin"/>
      <w:sz w:val="24"/>
      <w:szCs w:val="28"/>
      <w:lang w:eastAsia="en-US"/>
    </w:rPr>
  </w:style>
  <w:style w:type="paragraph" w:styleId="Header">
    <w:name w:val="header"/>
    <w:basedOn w:val="Normal"/>
    <w:link w:val="HeaderChar"/>
    <w:uiPriority w:val="99"/>
    <w:unhideWhenUsed/>
    <w:rsid w:val="001112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20E"/>
    <w:rPr>
      <w:rFonts w:ascii="Times New Roman" w:eastAsia="Calibri" w:hAnsi="Times New Roman" w:cs="B Nazanin"/>
      <w:sz w:val="24"/>
      <w:szCs w:val="28"/>
      <w:lang w:eastAsia="en-US"/>
    </w:rPr>
  </w:style>
  <w:style w:type="character" w:styleId="Hyperlink">
    <w:name w:val="Hyperlink"/>
    <w:basedOn w:val="DefaultParagraphFont"/>
    <w:uiPriority w:val="99"/>
    <w:unhideWhenUsed/>
    <w:rsid w:val="00931CB7"/>
    <w:rPr>
      <w:color w:val="0000FF" w:themeColor="hyperlink"/>
      <w:u w:val="single"/>
    </w:rPr>
  </w:style>
  <w:style w:type="table" w:styleId="TableGrid">
    <w:name w:val="Table Grid"/>
    <w:basedOn w:val="TableNormal"/>
    <w:rsid w:val="00E57591"/>
    <w:pPr>
      <w:bidi/>
      <w:spacing w:after="0" w:line="240" w:lineRule="auto"/>
      <w:jc w:val="righ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395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5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3" Type="http://schemas.openxmlformats.org/officeDocument/2006/relationships/settings" Target="settings.xml"/><Relationship Id="rId7" Type="http://schemas.openxmlformats.org/officeDocument/2006/relationships/hyperlink" Target="mailto:rvafazadeh@yazd.ac.ir" TargetMode="External"/><Relationship Id="rId12" Type="http://schemas.openxmlformats.org/officeDocument/2006/relationships/image" Target="media/image5.tif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if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tiff"/><Relationship Id="rId4" Type="http://schemas.openxmlformats.org/officeDocument/2006/relationships/webSettings" Target="webSettings.xml"/><Relationship Id="rId9" Type="http://schemas.openxmlformats.org/officeDocument/2006/relationships/image" Target="media/image2.tif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4196</Words>
  <Characters>23922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ZAsin Corporation.</Company>
  <LinksUpToDate>false</LinksUpToDate>
  <CharactersWithSpaces>28062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MRT www.Win2Farsi.com</cp:lastModifiedBy>
  <cp:revision>2</cp:revision>
  <cp:lastPrinted>2014-07-05T14:48:00Z</cp:lastPrinted>
  <dcterms:created xsi:type="dcterms:W3CDTF">2014-08-17T14:55:00Z</dcterms:created>
  <dcterms:modified xsi:type="dcterms:W3CDTF">2014-08-17T14:55:00Z</dcterms:modified>
</cp:coreProperties>
</file>